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1E72A" w14:textId="62850B95" w:rsidR="0068791E" w:rsidRPr="003D3501" w:rsidRDefault="003D3501" w:rsidP="003D3501">
      <w:pPr>
        <w:jc w:val="both"/>
        <w:rPr>
          <w:rFonts w:ascii="Calibri" w:hAnsi="Calibri"/>
          <w:b/>
          <w:sz w:val="24"/>
        </w:rPr>
      </w:pPr>
      <w:r w:rsidRPr="003D3501">
        <w:rPr>
          <w:rFonts w:ascii="Calibri" w:hAnsi="Calibri"/>
          <w:b/>
          <w:sz w:val="24"/>
        </w:rPr>
        <w:t>Vyplněná příloha č. 2</w:t>
      </w:r>
      <w:r w:rsidR="00150E1B">
        <w:rPr>
          <w:rFonts w:ascii="Calibri" w:hAnsi="Calibri"/>
          <w:b/>
          <w:sz w:val="24"/>
        </w:rPr>
        <w:t>_2</w:t>
      </w:r>
      <w:r w:rsidRPr="003D3501">
        <w:rPr>
          <w:rFonts w:ascii="Calibri" w:hAnsi="Calibri"/>
          <w:b/>
          <w:sz w:val="24"/>
        </w:rPr>
        <w:t xml:space="preserve"> tvoří nedílnou součást nabídky účastníka zadávacího řízení.</w:t>
      </w:r>
    </w:p>
    <w:p w14:paraId="0ACE19EA" w14:textId="77777777" w:rsidR="003D3501" w:rsidRDefault="003D3501" w:rsidP="003D3501">
      <w:pPr>
        <w:jc w:val="both"/>
        <w:rPr>
          <w:rFonts w:ascii="Calibri" w:hAnsi="Calibri"/>
          <w:b/>
          <w:sz w:val="28"/>
          <w:szCs w:val="28"/>
        </w:rPr>
      </w:pPr>
    </w:p>
    <w:p w14:paraId="1FC4EFD1" w14:textId="2252E08E" w:rsidR="003D3501" w:rsidRPr="003D3501" w:rsidRDefault="003D3501" w:rsidP="003D3501">
      <w:pPr>
        <w:shd w:val="clear" w:color="auto" w:fill="C1EAFF"/>
        <w:jc w:val="both"/>
        <w:outlineLvl w:val="0"/>
        <w:rPr>
          <w:rFonts w:cs="Arial"/>
          <w:b/>
          <w:sz w:val="32"/>
          <w:szCs w:val="32"/>
        </w:rPr>
      </w:pPr>
      <w:r w:rsidRPr="003D3501">
        <w:rPr>
          <w:rFonts w:cs="Arial"/>
          <w:b/>
          <w:sz w:val="32"/>
          <w:szCs w:val="32"/>
        </w:rPr>
        <w:t xml:space="preserve">Název veřejné zakázky: </w:t>
      </w:r>
      <w:r w:rsidR="00150E1B">
        <w:rPr>
          <w:rFonts w:cs="Arial"/>
          <w:b/>
          <w:sz w:val="32"/>
          <w:szCs w:val="32"/>
        </w:rPr>
        <w:t>Monitorovací systém UP</w:t>
      </w:r>
      <w:r w:rsidR="007F48EA">
        <w:rPr>
          <w:rFonts w:cs="Arial"/>
          <w:b/>
          <w:sz w:val="32"/>
          <w:szCs w:val="32"/>
        </w:rPr>
        <w:t>/chirurgie</w:t>
      </w:r>
      <w:r w:rsidRPr="003D3501">
        <w:rPr>
          <w:rFonts w:cs="Arial"/>
          <w:b/>
          <w:sz w:val="32"/>
          <w:szCs w:val="32"/>
        </w:rPr>
        <w:t xml:space="preserve">    </w:t>
      </w:r>
    </w:p>
    <w:p w14:paraId="6F8647DC" w14:textId="4BF9C66F" w:rsidR="00060172" w:rsidRDefault="00060172" w:rsidP="003D3501">
      <w:pPr>
        <w:shd w:val="clear" w:color="auto" w:fill="C1EAFF"/>
        <w:jc w:val="both"/>
        <w:outlineLvl w:val="0"/>
        <w:rPr>
          <w:rFonts w:cs="Arial"/>
          <w:sz w:val="32"/>
          <w:szCs w:val="32"/>
        </w:rPr>
      </w:pPr>
    </w:p>
    <w:p w14:paraId="483E6691" w14:textId="0ECCACB7" w:rsidR="00060172" w:rsidRPr="003D3501" w:rsidRDefault="00060172" w:rsidP="003D3501">
      <w:pPr>
        <w:shd w:val="clear" w:color="auto" w:fill="C1EAFF"/>
        <w:jc w:val="both"/>
        <w:outlineLvl w:val="0"/>
        <w:rPr>
          <w:rFonts w:cs="Arial"/>
          <w:b/>
          <w:sz w:val="32"/>
          <w:szCs w:val="32"/>
        </w:rPr>
      </w:pPr>
      <w:r>
        <w:rPr>
          <w:rFonts w:cs="Arial"/>
          <w:sz w:val="32"/>
          <w:szCs w:val="32"/>
        </w:rPr>
        <w:t xml:space="preserve">Část veřejné zakázky: </w:t>
      </w:r>
      <w:r w:rsidR="00150E1B">
        <w:rPr>
          <w:rFonts w:cs="Arial"/>
          <w:sz w:val="32"/>
          <w:szCs w:val="32"/>
        </w:rPr>
        <w:t>2</w:t>
      </w:r>
    </w:p>
    <w:p w14:paraId="296F1EA7" w14:textId="77777777" w:rsidR="003D3501" w:rsidRPr="003D3501" w:rsidRDefault="003D3501" w:rsidP="003D3501">
      <w:pPr>
        <w:jc w:val="both"/>
        <w:rPr>
          <w:rFonts w:ascii="Calibri" w:hAnsi="Calibri" w:cs="Arial"/>
          <w:b/>
          <w:bCs/>
        </w:rPr>
      </w:pPr>
    </w:p>
    <w:p w14:paraId="26F7B773" w14:textId="55D16378" w:rsidR="003D3501" w:rsidRDefault="003D3501" w:rsidP="003D3501">
      <w:pPr>
        <w:autoSpaceDE w:val="0"/>
        <w:autoSpaceDN w:val="0"/>
        <w:adjustRightInd w:val="0"/>
        <w:spacing w:line="276" w:lineRule="auto"/>
        <w:rPr>
          <w:rFonts w:eastAsia="Calibri" w:cs="Arial"/>
          <w:b/>
          <w:bCs/>
          <w:color w:val="000000"/>
          <w:szCs w:val="20"/>
          <w:lang w:eastAsia="en-US"/>
        </w:rPr>
      </w:pPr>
      <w:r w:rsidRPr="001027CB">
        <w:rPr>
          <w:rFonts w:eastAsia="Calibri" w:cs="Arial"/>
          <w:b/>
          <w:bCs/>
          <w:color w:val="000000"/>
          <w:szCs w:val="20"/>
          <w:lang w:eastAsia="en-US"/>
        </w:rPr>
        <w:t xml:space="preserve">Podrobnosti předmětu veřejné zakázky (technické podmínky) </w:t>
      </w:r>
    </w:p>
    <w:p w14:paraId="5CE1D0B4" w14:textId="77777777" w:rsidR="001027CB" w:rsidRPr="001027CB" w:rsidRDefault="001027CB" w:rsidP="003D3501">
      <w:pPr>
        <w:autoSpaceDE w:val="0"/>
        <w:autoSpaceDN w:val="0"/>
        <w:adjustRightInd w:val="0"/>
        <w:spacing w:line="276" w:lineRule="auto"/>
        <w:rPr>
          <w:rFonts w:eastAsia="Calibri" w:cs="Arial"/>
          <w:b/>
          <w:bCs/>
          <w:color w:val="000000"/>
          <w:szCs w:val="20"/>
          <w:lang w:eastAsia="en-US"/>
        </w:rPr>
      </w:pPr>
    </w:p>
    <w:p w14:paraId="3F7CE38E" w14:textId="77777777" w:rsidR="001027CB" w:rsidRPr="001027CB" w:rsidRDefault="001027CB" w:rsidP="001027CB">
      <w:pPr>
        <w:rPr>
          <w:szCs w:val="20"/>
        </w:rPr>
      </w:pPr>
      <w:r w:rsidRPr="001027CB">
        <w:rPr>
          <w:szCs w:val="20"/>
        </w:rPr>
        <w:t>Zadavatel požaduje dodávku nových, nepoužitých přístrojů a jejich částí. Nepřipouští možnost dodávky repasovaných přístrojů nebo jejich částí.</w:t>
      </w:r>
    </w:p>
    <w:p w14:paraId="26CB3BA8" w14:textId="22D64048" w:rsidR="001027CB" w:rsidRDefault="001027CB" w:rsidP="001027CB">
      <w:pPr>
        <w:spacing w:line="276" w:lineRule="auto"/>
        <w:jc w:val="both"/>
        <w:rPr>
          <w:szCs w:val="20"/>
        </w:rPr>
      </w:pPr>
      <w:r w:rsidRPr="001027CB">
        <w:rPr>
          <w:szCs w:val="20"/>
        </w:rPr>
        <w:t>Zadavatel akceptuje dodávku přístroje s tolerancí +/- 10 % od uvedených technických parametrů, pokud uchazeč v nabídce prokáže, že nabízené zařízení je vyhovující pro požadovaný medicínský účel, tj. diagnostické využití. Technické parametry označené jako minimální nebo maximální musí být dodrženy bez možnosti uplatnit toleranci</w:t>
      </w:r>
      <w:r w:rsidR="00BB072D">
        <w:rPr>
          <w:szCs w:val="20"/>
        </w:rPr>
        <w:t>.</w:t>
      </w:r>
    </w:p>
    <w:p w14:paraId="7C4534FF" w14:textId="0B1FC4CA" w:rsidR="000775AB" w:rsidRDefault="000775AB" w:rsidP="000775AB">
      <w:pPr>
        <w:spacing w:line="276" w:lineRule="auto"/>
        <w:jc w:val="both"/>
        <w:rPr>
          <w:i/>
          <w:iCs/>
          <w:szCs w:val="20"/>
        </w:rPr>
      </w:pPr>
      <w:r w:rsidRPr="00EB2C6B">
        <w:rPr>
          <w:i/>
          <w:iCs/>
          <w:szCs w:val="20"/>
        </w:rPr>
        <w:t xml:space="preserve">Předmětem požadavku zadavatele je vybavení pracoviště </w:t>
      </w:r>
      <w:r w:rsidR="00FE030B">
        <w:rPr>
          <w:i/>
          <w:iCs/>
          <w:szCs w:val="20"/>
        </w:rPr>
        <w:t>nově budovaného</w:t>
      </w:r>
      <w:r>
        <w:rPr>
          <w:i/>
          <w:iCs/>
          <w:szCs w:val="20"/>
        </w:rPr>
        <w:t xml:space="preserve"> urgentního příjmu monitorovacím systémem.</w:t>
      </w:r>
      <w:r w:rsidR="00FE030B">
        <w:rPr>
          <w:i/>
          <w:iCs/>
          <w:szCs w:val="20"/>
        </w:rPr>
        <w:t xml:space="preserve"> </w:t>
      </w:r>
      <w:r>
        <w:rPr>
          <w:i/>
          <w:iCs/>
          <w:szCs w:val="20"/>
        </w:rPr>
        <w:t>V rámci dodávky musí být dodán plně modulární systém skládající se z</w:t>
      </w:r>
      <w:r w:rsidR="009562CA">
        <w:rPr>
          <w:i/>
          <w:iCs/>
          <w:szCs w:val="20"/>
        </w:rPr>
        <w:t> modulárních lůžkových monitorů s </w:t>
      </w:r>
      <w:proofErr w:type="spellStart"/>
      <w:r w:rsidR="009562CA">
        <w:rPr>
          <w:i/>
          <w:iCs/>
          <w:szCs w:val="20"/>
        </w:rPr>
        <w:t>multiparametrickým</w:t>
      </w:r>
      <w:proofErr w:type="spellEnd"/>
      <w:r w:rsidR="009562CA">
        <w:rPr>
          <w:i/>
          <w:iCs/>
          <w:szCs w:val="20"/>
        </w:rPr>
        <w:t xml:space="preserve"> modulem a monitorovací centrály.</w:t>
      </w:r>
      <w:r>
        <w:rPr>
          <w:i/>
          <w:iCs/>
          <w:szCs w:val="20"/>
        </w:rPr>
        <w:t xml:space="preserve"> </w:t>
      </w:r>
      <w:r w:rsidR="00FE030B">
        <w:rPr>
          <w:i/>
          <w:iCs/>
          <w:szCs w:val="20"/>
        </w:rPr>
        <w:t xml:space="preserve">Základem </w:t>
      </w:r>
      <w:r w:rsidR="009562CA">
        <w:rPr>
          <w:i/>
          <w:iCs/>
          <w:szCs w:val="20"/>
        </w:rPr>
        <w:t xml:space="preserve">monitorovacího </w:t>
      </w:r>
      <w:r w:rsidR="00FE030B">
        <w:rPr>
          <w:i/>
          <w:iCs/>
          <w:szCs w:val="20"/>
        </w:rPr>
        <w:t xml:space="preserve">systému </w:t>
      </w:r>
      <w:r w:rsidR="009562CA">
        <w:rPr>
          <w:i/>
          <w:iCs/>
          <w:szCs w:val="20"/>
        </w:rPr>
        <w:t>v rámci nemocničního komplexu zadavatele musí být</w:t>
      </w:r>
      <w:r w:rsidR="00FE030B">
        <w:rPr>
          <w:i/>
          <w:iCs/>
          <w:szCs w:val="20"/>
        </w:rPr>
        <w:t xml:space="preserve"> </w:t>
      </w:r>
      <w:r w:rsidR="009562CA">
        <w:rPr>
          <w:i/>
          <w:iCs/>
          <w:szCs w:val="20"/>
        </w:rPr>
        <w:t>zajištění kontinuálního monitorování pacientů při transportu nebo přesunu,</w:t>
      </w:r>
      <w:r w:rsidR="00FA6AD7">
        <w:rPr>
          <w:i/>
          <w:iCs/>
          <w:szCs w:val="20"/>
        </w:rPr>
        <w:t xml:space="preserve"> a to</w:t>
      </w:r>
      <w:r w:rsidR="009562CA">
        <w:rPr>
          <w:i/>
          <w:iCs/>
          <w:szCs w:val="20"/>
        </w:rPr>
        <w:t xml:space="preserve"> bez ztráty pacientských dat a bez přepojování kabelů a senzorů</w:t>
      </w:r>
      <w:r w:rsidR="00FA6AD7">
        <w:rPr>
          <w:i/>
          <w:iCs/>
          <w:szCs w:val="20"/>
        </w:rPr>
        <w:t>,</w:t>
      </w:r>
      <w:r w:rsidR="009562CA">
        <w:rPr>
          <w:i/>
          <w:iCs/>
          <w:szCs w:val="20"/>
        </w:rPr>
        <w:t xml:space="preserve"> kompatibilní s monitorovacími systémy spolupracujícími a navazujícími na dané </w:t>
      </w:r>
      <w:proofErr w:type="gramStart"/>
      <w:r w:rsidR="009562CA">
        <w:rPr>
          <w:i/>
          <w:iCs/>
          <w:szCs w:val="20"/>
        </w:rPr>
        <w:t>pracoviště -</w:t>
      </w:r>
      <w:r w:rsidR="00FE030B">
        <w:rPr>
          <w:i/>
          <w:iCs/>
          <w:szCs w:val="20"/>
        </w:rPr>
        <w:t xml:space="preserve"> ARO</w:t>
      </w:r>
      <w:proofErr w:type="gramEnd"/>
      <w:r w:rsidR="00FE030B">
        <w:rPr>
          <w:i/>
          <w:iCs/>
          <w:szCs w:val="20"/>
        </w:rPr>
        <w:t>, multidisciplinární JIP, chirurgie, ortopedie, dětské, gynekologicko-porodnické, ORL, neurologie</w:t>
      </w:r>
      <w:r w:rsidR="009562CA">
        <w:rPr>
          <w:i/>
          <w:iCs/>
          <w:szCs w:val="20"/>
        </w:rPr>
        <w:t xml:space="preserve">. </w:t>
      </w:r>
      <w:r w:rsidR="00AD09E2">
        <w:rPr>
          <w:i/>
          <w:iCs/>
          <w:szCs w:val="20"/>
        </w:rPr>
        <w:t xml:space="preserve">Jednotlivé moduly musí být vzájemně zaměnitelné a použitelné u všech dodávaných monitorů u všech lůžek jak na urgentním příjmu, tak na všech výše uvedených odděleních. </w:t>
      </w:r>
      <w:r w:rsidR="00FE030B">
        <w:rPr>
          <w:i/>
          <w:iCs/>
          <w:szCs w:val="20"/>
        </w:rPr>
        <w:t>Monitorovací s</w:t>
      </w:r>
      <w:r>
        <w:rPr>
          <w:i/>
          <w:iCs/>
          <w:szCs w:val="20"/>
        </w:rPr>
        <w:t xml:space="preserve">ystém musí tvořit funkční celek a </w:t>
      </w:r>
      <w:r w:rsidRPr="00EB2C6B">
        <w:rPr>
          <w:i/>
          <w:iCs/>
          <w:szCs w:val="20"/>
        </w:rPr>
        <w:t xml:space="preserve">musí splňovat minimální technické parametry, zvláště pak požadavek na </w:t>
      </w:r>
      <w:proofErr w:type="gramStart"/>
      <w:r w:rsidRPr="00EB2C6B">
        <w:rPr>
          <w:i/>
          <w:iCs/>
          <w:szCs w:val="20"/>
        </w:rPr>
        <w:t>kompatibilitu.*</w:t>
      </w:r>
      <w:proofErr w:type="gramEnd"/>
    </w:p>
    <w:p w14:paraId="060F0D81" w14:textId="77777777" w:rsidR="000775AB" w:rsidRDefault="000775AB" w:rsidP="000775AB">
      <w:pPr>
        <w:spacing w:line="276" w:lineRule="auto"/>
        <w:jc w:val="both"/>
        <w:rPr>
          <w:i/>
          <w:iCs/>
          <w:szCs w:val="20"/>
        </w:rPr>
      </w:pPr>
    </w:p>
    <w:p w14:paraId="106CCB0C" w14:textId="3010E5B5" w:rsidR="0064686F" w:rsidRPr="00B06039" w:rsidRDefault="000775AB" w:rsidP="001027CB">
      <w:pPr>
        <w:spacing w:line="276" w:lineRule="auto"/>
        <w:jc w:val="both"/>
        <w:rPr>
          <w:i/>
          <w:iCs/>
          <w:szCs w:val="20"/>
        </w:rPr>
      </w:pPr>
      <w:r>
        <w:rPr>
          <w:i/>
          <w:iCs/>
          <w:szCs w:val="20"/>
        </w:rPr>
        <w:t xml:space="preserve">*Kompatibilita bude považována za splněnou dodáním monitorů životních funkcí, které budou plně kompatibilní a navázány na stávající </w:t>
      </w:r>
      <w:r w:rsidR="00FE030B">
        <w:rPr>
          <w:i/>
          <w:iCs/>
          <w:szCs w:val="20"/>
        </w:rPr>
        <w:t xml:space="preserve">monitory životních funkcí </w:t>
      </w:r>
      <w:proofErr w:type="spellStart"/>
      <w:r>
        <w:rPr>
          <w:i/>
          <w:iCs/>
          <w:szCs w:val="20"/>
        </w:rPr>
        <w:t>Nihon-Kohden</w:t>
      </w:r>
      <w:proofErr w:type="spellEnd"/>
      <w:r w:rsidR="00FE030B">
        <w:rPr>
          <w:i/>
          <w:iCs/>
          <w:szCs w:val="20"/>
        </w:rPr>
        <w:t xml:space="preserve">, kterými nemocnice disponuje na pracovištích ARO, multidisciplinární JIP, </w:t>
      </w:r>
      <w:r w:rsidR="00B06039">
        <w:rPr>
          <w:i/>
          <w:iCs/>
          <w:szCs w:val="20"/>
        </w:rPr>
        <w:t xml:space="preserve">odd. </w:t>
      </w:r>
      <w:r w:rsidR="00FE030B">
        <w:rPr>
          <w:i/>
          <w:iCs/>
          <w:szCs w:val="20"/>
        </w:rPr>
        <w:t xml:space="preserve">ortopedie, </w:t>
      </w:r>
      <w:r w:rsidR="00B06039">
        <w:rPr>
          <w:i/>
          <w:iCs/>
          <w:szCs w:val="20"/>
        </w:rPr>
        <w:t xml:space="preserve">odd. </w:t>
      </w:r>
      <w:r w:rsidR="00FE030B">
        <w:rPr>
          <w:i/>
          <w:iCs/>
          <w:szCs w:val="20"/>
        </w:rPr>
        <w:t>chirurgie, dětské odd., ORL, gynekologicko-porodnické odd.</w:t>
      </w:r>
      <w:r>
        <w:rPr>
          <w:i/>
          <w:iCs/>
          <w:szCs w:val="20"/>
        </w:rPr>
        <w:t>,</w:t>
      </w:r>
      <w:r w:rsidR="00B06039">
        <w:rPr>
          <w:i/>
          <w:iCs/>
          <w:szCs w:val="20"/>
        </w:rPr>
        <w:t xml:space="preserve"> neurologické odd.</w:t>
      </w:r>
      <w:r>
        <w:rPr>
          <w:i/>
          <w:iCs/>
          <w:szCs w:val="20"/>
        </w:rPr>
        <w:t xml:space="preserve"> a to bez nutnosti </w:t>
      </w:r>
      <w:r w:rsidRPr="00616FDC">
        <w:rPr>
          <w:i/>
          <w:iCs/>
          <w:szCs w:val="20"/>
        </w:rPr>
        <w:t>adaptace, dle</w:t>
      </w:r>
      <w:r w:rsidR="00B06039">
        <w:rPr>
          <w:i/>
          <w:iCs/>
          <w:szCs w:val="20"/>
        </w:rPr>
        <w:t xml:space="preserve"> níže</w:t>
      </w:r>
      <w:r w:rsidRPr="00616FDC">
        <w:rPr>
          <w:i/>
          <w:iCs/>
          <w:szCs w:val="20"/>
        </w:rPr>
        <w:t xml:space="preserve"> uvedené specifikace. </w:t>
      </w:r>
      <w:r w:rsidR="00FE030B">
        <w:rPr>
          <w:i/>
          <w:iCs/>
          <w:szCs w:val="20"/>
        </w:rPr>
        <w:t>Důvodem je především maximální zajištění péče o pacienta v</w:t>
      </w:r>
      <w:r w:rsidR="00AD09E2">
        <w:rPr>
          <w:i/>
          <w:iCs/>
          <w:szCs w:val="20"/>
        </w:rPr>
        <w:t> </w:t>
      </w:r>
      <w:r w:rsidR="00FE030B">
        <w:rPr>
          <w:i/>
          <w:iCs/>
          <w:szCs w:val="20"/>
        </w:rPr>
        <w:t>rámci</w:t>
      </w:r>
      <w:r w:rsidR="00AD09E2">
        <w:rPr>
          <w:i/>
          <w:iCs/>
          <w:szCs w:val="20"/>
        </w:rPr>
        <w:t xml:space="preserve"> jeho</w:t>
      </w:r>
      <w:r w:rsidR="00FE030B">
        <w:rPr>
          <w:i/>
          <w:iCs/>
          <w:szCs w:val="20"/>
        </w:rPr>
        <w:t xml:space="preserve"> přesunu z urgentního příjmu na lůžkové oddělení</w:t>
      </w:r>
      <w:r w:rsidR="00AD09E2">
        <w:rPr>
          <w:i/>
          <w:iCs/>
          <w:szCs w:val="20"/>
        </w:rPr>
        <w:t xml:space="preserve"> a možnost vzájemné výměny modulů</w:t>
      </w:r>
      <w:r w:rsidR="00FE030B">
        <w:rPr>
          <w:i/>
          <w:iCs/>
          <w:szCs w:val="20"/>
        </w:rPr>
        <w:t>. Aby nedošlo k ohrožení života pacienta, musí být zajištěna</w:t>
      </w:r>
      <w:r w:rsidR="00AD09E2">
        <w:rPr>
          <w:i/>
          <w:iCs/>
          <w:szCs w:val="20"/>
        </w:rPr>
        <w:t xml:space="preserve"> jeho</w:t>
      </w:r>
      <w:r w:rsidR="00FE030B">
        <w:rPr>
          <w:i/>
          <w:iCs/>
          <w:szCs w:val="20"/>
        </w:rPr>
        <w:t xml:space="preserve"> nepřetržitá monitorace a sledování životních funkcí bez</w:t>
      </w:r>
      <w:r w:rsidR="00AD09E2">
        <w:rPr>
          <w:i/>
          <w:iCs/>
          <w:szCs w:val="20"/>
        </w:rPr>
        <w:t xml:space="preserve"> výpadku či ztráty dat. </w:t>
      </w:r>
      <w:r w:rsidR="00FE030B">
        <w:rPr>
          <w:i/>
          <w:iCs/>
          <w:szCs w:val="20"/>
        </w:rPr>
        <w:t xml:space="preserve"> </w:t>
      </w:r>
      <w:r>
        <w:rPr>
          <w:i/>
          <w:iCs/>
          <w:szCs w:val="20"/>
        </w:rPr>
        <w:t xml:space="preserve">Dodané komponenty, resp. jejich propojení do sítě, musí tvořit ucelený a jednotný monitorovací systém, neboť ten je založen na 100 % HW a SW kompatibilitě všech požadovaných klinických subsystémů a jejich prvků a na kontinuitě sběru, vyhodnocování, předávání a archivaci klinických (naměřených) dat.  </w:t>
      </w:r>
      <w:r w:rsidRPr="00616FDC">
        <w:rPr>
          <w:i/>
          <w:iCs/>
          <w:szCs w:val="20"/>
        </w:rPr>
        <w:t>To znamená, pokud zájemce není</w:t>
      </w:r>
      <w:r>
        <w:rPr>
          <w:i/>
          <w:iCs/>
          <w:szCs w:val="20"/>
        </w:rPr>
        <w:t xml:space="preserve"> </w:t>
      </w:r>
      <w:r w:rsidRPr="00616FDC">
        <w:rPr>
          <w:i/>
          <w:iCs/>
          <w:szCs w:val="20"/>
        </w:rPr>
        <w:t xml:space="preserve">schopen kompatibilitu zajistit přímo, je možno splnit tento požadavek dodáním dalších </w:t>
      </w:r>
      <w:r>
        <w:rPr>
          <w:i/>
          <w:iCs/>
          <w:szCs w:val="20"/>
        </w:rPr>
        <w:t>monitorů životních funkcí vč. centrál</w:t>
      </w:r>
      <w:r w:rsidRPr="00616FDC">
        <w:rPr>
          <w:i/>
          <w:iCs/>
          <w:szCs w:val="20"/>
        </w:rPr>
        <w:t xml:space="preserve"> pro </w:t>
      </w:r>
      <w:r>
        <w:rPr>
          <w:i/>
          <w:iCs/>
          <w:szCs w:val="20"/>
        </w:rPr>
        <w:t xml:space="preserve">daná </w:t>
      </w:r>
      <w:r w:rsidRPr="00616FDC">
        <w:rPr>
          <w:i/>
          <w:iCs/>
          <w:szCs w:val="20"/>
        </w:rPr>
        <w:t xml:space="preserve">pracoviště Oblastní nemocnice Náchod a.s. (stejných technických parametrů nebo lepších technických parametrů jako jsou nyní používané, tzn) a současně nahradit v rámci dodávky novými </w:t>
      </w:r>
      <w:r>
        <w:rPr>
          <w:i/>
          <w:iCs/>
          <w:szCs w:val="20"/>
        </w:rPr>
        <w:t>monitory životních funkcí</w:t>
      </w:r>
      <w:r w:rsidRPr="00616FDC">
        <w:rPr>
          <w:i/>
          <w:iCs/>
          <w:szCs w:val="20"/>
        </w:rPr>
        <w:t xml:space="preserve"> </w:t>
      </w:r>
      <w:r>
        <w:rPr>
          <w:i/>
          <w:iCs/>
          <w:szCs w:val="20"/>
        </w:rPr>
        <w:t xml:space="preserve">vč. centrál </w:t>
      </w:r>
      <w:r w:rsidRPr="00616FDC">
        <w:rPr>
          <w:i/>
          <w:iCs/>
          <w:szCs w:val="20"/>
        </w:rPr>
        <w:t xml:space="preserve">nyní používané a to ve stejném počtu a na stejné technologické úrovni, tak aby byla zajištěna stejná nebo lepší kvalita léčené péče. </w:t>
      </w:r>
    </w:p>
    <w:p w14:paraId="4D3188B7" w14:textId="77777777" w:rsidR="0064686F" w:rsidRDefault="0064686F" w:rsidP="0064686F">
      <w:pPr>
        <w:spacing w:line="276" w:lineRule="auto"/>
        <w:jc w:val="both"/>
        <w:rPr>
          <w:i/>
          <w:iCs/>
          <w:szCs w:val="20"/>
        </w:rPr>
      </w:pPr>
    </w:p>
    <w:p w14:paraId="0056A2EF" w14:textId="77777777" w:rsidR="0064686F" w:rsidRPr="003D4BAD" w:rsidRDefault="0064686F" w:rsidP="0064686F">
      <w:pPr>
        <w:spacing w:line="276" w:lineRule="auto"/>
        <w:jc w:val="both"/>
        <w:rPr>
          <w:b/>
          <w:bCs/>
          <w:szCs w:val="20"/>
        </w:rPr>
      </w:pPr>
      <w:r>
        <w:rPr>
          <w:b/>
          <w:bCs/>
          <w:szCs w:val="20"/>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 ROVNOCENNÉ ŘEŠENÍ DLE § 90 ODST. 3 ZÁKONA.</w:t>
      </w:r>
    </w:p>
    <w:p w14:paraId="70134490" w14:textId="2E3A4D3D" w:rsidR="00A140A0" w:rsidRDefault="00A140A0" w:rsidP="001027CB">
      <w:pPr>
        <w:spacing w:line="276" w:lineRule="auto"/>
        <w:jc w:val="both"/>
        <w:rPr>
          <w:szCs w:val="20"/>
        </w:rPr>
      </w:pPr>
    </w:p>
    <w:p w14:paraId="0DB1D9A1" w14:textId="134921E8" w:rsidR="00A140A0" w:rsidRDefault="00A140A0" w:rsidP="001027CB">
      <w:pPr>
        <w:spacing w:line="276" w:lineRule="auto"/>
        <w:jc w:val="both"/>
        <w:rPr>
          <w:szCs w:val="20"/>
        </w:rPr>
      </w:pPr>
    </w:p>
    <w:p w14:paraId="77A669E4" w14:textId="46393AE7" w:rsidR="00B06039" w:rsidRDefault="00B06039" w:rsidP="001027CB">
      <w:pPr>
        <w:spacing w:line="276" w:lineRule="auto"/>
        <w:jc w:val="both"/>
        <w:rPr>
          <w:szCs w:val="20"/>
        </w:rPr>
      </w:pPr>
    </w:p>
    <w:p w14:paraId="1C957920" w14:textId="77777777" w:rsidR="00B06039" w:rsidRPr="001027CB" w:rsidRDefault="00B06039" w:rsidP="001027CB">
      <w:pPr>
        <w:spacing w:line="276" w:lineRule="auto"/>
        <w:jc w:val="both"/>
        <w:rPr>
          <w:szCs w:val="20"/>
        </w:rPr>
      </w:pPr>
    </w:p>
    <w:p w14:paraId="2179732B" w14:textId="485B9EED" w:rsidR="001027CB" w:rsidRDefault="001027CB" w:rsidP="001027CB">
      <w:pPr>
        <w:spacing w:line="276" w:lineRule="auto"/>
        <w:jc w:val="both"/>
        <w:rPr>
          <w:rFonts w:cs="Arial"/>
          <w:szCs w:val="20"/>
        </w:rPr>
      </w:pPr>
      <w:r w:rsidRPr="001027CB">
        <w:rPr>
          <w:rFonts w:cs="Arial"/>
          <w:szCs w:val="20"/>
        </w:rPr>
        <w:t xml:space="preserve">Zadavatel vymezuje níže </w:t>
      </w:r>
      <w:r w:rsidRPr="001027CB">
        <w:rPr>
          <w:rFonts w:cs="Arial"/>
          <w:b/>
          <w:szCs w:val="20"/>
        </w:rPr>
        <w:t>závazné charakteristiky a požadavky</w:t>
      </w:r>
      <w:r w:rsidRPr="001027CB">
        <w:rPr>
          <w:rFonts w:cs="Arial"/>
          <w:szCs w:val="20"/>
        </w:rPr>
        <w:t xml:space="preserve"> na dodávku zdravotnické techniky.</w:t>
      </w:r>
    </w:p>
    <w:p w14:paraId="5F293D21" w14:textId="77777777" w:rsidR="00752A39" w:rsidRDefault="00752A39" w:rsidP="00E023FD">
      <w:pPr>
        <w:jc w:val="both"/>
        <w:rPr>
          <w:b/>
          <w:bCs/>
        </w:rPr>
      </w:pPr>
    </w:p>
    <w:p w14:paraId="4109DC5E" w14:textId="3470ECFA" w:rsidR="00752A39" w:rsidRDefault="002022B0" w:rsidP="00E023FD">
      <w:pPr>
        <w:jc w:val="both"/>
        <w:rPr>
          <w:b/>
          <w:bCs/>
        </w:rPr>
      </w:pPr>
      <w:r>
        <w:rPr>
          <w:b/>
          <w:bCs/>
        </w:rPr>
        <w:t xml:space="preserve">Technická specifikace </w:t>
      </w:r>
    </w:p>
    <w:p w14:paraId="71D5911A" w14:textId="77777777" w:rsidR="00752A39" w:rsidRDefault="00752A39" w:rsidP="00E023FD">
      <w:pPr>
        <w:jc w:val="both"/>
        <w:rPr>
          <w:b/>
          <w:bCs/>
        </w:rPr>
      </w:pPr>
    </w:p>
    <w:tbl>
      <w:tblPr>
        <w:tblW w:w="9730" w:type="dxa"/>
        <w:tblCellMar>
          <w:left w:w="70" w:type="dxa"/>
          <w:right w:w="70" w:type="dxa"/>
        </w:tblCellMar>
        <w:tblLook w:val="0000" w:firstRow="0" w:lastRow="0" w:firstColumn="0" w:lastColumn="0" w:noHBand="0" w:noVBand="0"/>
      </w:tblPr>
      <w:tblGrid>
        <w:gridCol w:w="5949"/>
        <w:gridCol w:w="1984"/>
        <w:gridCol w:w="1797"/>
      </w:tblGrid>
      <w:tr w:rsidR="00752A39" w14:paraId="6BDA0CBF" w14:textId="77777777" w:rsidTr="00926A65">
        <w:trPr>
          <w:trHeight w:val="340"/>
        </w:trPr>
        <w:tc>
          <w:tcPr>
            <w:tcW w:w="5949" w:type="dxa"/>
            <w:tcBorders>
              <w:top w:val="single" w:sz="4" w:space="0" w:color="000000"/>
              <w:left w:val="single" w:sz="4" w:space="0" w:color="000000"/>
              <w:bottom w:val="single" w:sz="4" w:space="0" w:color="000000"/>
            </w:tcBorders>
            <w:shd w:val="clear" w:color="auto" w:fill="9CC2E5"/>
            <w:vAlign w:val="center"/>
          </w:tcPr>
          <w:p w14:paraId="637D2EAE" w14:textId="77777777" w:rsidR="00752A39" w:rsidRDefault="00752A39" w:rsidP="00926A65">
            <w:pPr>
              <w:jc w:val="center"/>
            </w:pPr>
            <w:r>
              <w:rPr>
                <w:b/>
              </w:rPr>
              <w:t>specifikace</w:t>
            </w:r>
          </w:p>
        </w:tc>
        <w:tc>
          <w:tcPr>
            <w:tcW w:w="1984" w:type="dxa"/>
            <w:tcBorders>
              <w:top w:val="single" w:sz="4" w:space="0" w:color="000000"/>
              <w:left w:val="single" w:sz="4" w:space="0" w:color="000000"/>
              <w:bottom w:val="single" w:sz="4" w:space="0" w:color="000000"/>
            </w:tcBorders>
            <w:shd w:val="clear" w:color="auto" w:fill="9CC2E5"/>
            <w:vAlign w:val="center"/>
          </w:tcPr>
          <w:p w14:paraId="5474BA94" w14:textId="77777777" w:rsidR="00752A39" w:rsidRDefault="00752A39" w:rsidP="00926A65">
            <w:pPr>
              <w:jc w:val="center"/>
            </w:pPr>
            <w:r>
              <w:rPr>
                <w:b/>
              </w:rPr>
              <w:t>požadavky</w:t>
            </w:r>
          </w:p>
        </w:tc>
        <w:tc>
          <w:tcPr>
            <w:tcW w:w="1797" w:type="dxa"/>
            <w:tcBorders>
              <w:top w:val="single" w:sz="4" w:space="0" w:color="000000"/>
              <w:left w:val="single" w:sz="4" w:space="0" w:color="000000"/>
              <w:bottom w:val="single" w:sz="4" w:space="0" w:color="000000"/>
              <w:right w:val="single" w:sz="4" w:space="0" w:color="000000"/>
            </w:tcBorders>
            <w:shd w:val="clear" w:color="auto" w:fill="9CC2E5"/>
            <w:vAlign w:val="center"/>
          </w:tcPr>
          <w:p w14:paraId="1D2692CA" w14:textId="77777777" w:rsidR="00752A39" w:rsidRDefault="00752A39" w:rsidP="00926A65">
            <w:pPr>
              <w:jc w:val="center"/>
            </w:pPr>
            <w:r>
              <w:rPr>
                <w:b/>
              </w:rPr>
              <w:t>Splněno parametrem nebo ANO / NE</w:t>
            </w:r>
          </w:p>
        </w:tc>
      </w:tr>
      <w:tr w:rsidR="00752A39" w14:paraId="428FD153" w14:textId="77777777" w:rsidTr="00926A65">
        <w:trPr>
          <w:trHeight w:val="340"/>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vAlign w:val="center"/>
          </w:tcPr>
          <w:p w14:paraId="2727F286" w14:textId="77777777" w:rsidR="00752A39" w:rsidRPr="000D2014" w:rsidRDefault="00752A39" w:rsidP="00926A65">
            <w:pPr>
              <w:jc w:val="center"/>
              <w:rPr>
                <w:b/>
                <w:u w:val="single"/>
              </w:rPr>
            </w:pPr>
          </w:p>
        </w:tc>
      </w:tr>
      <w:tr w:rsidR="00752A39" w14:paraId="6895FD30" w14:textId="77777777" w:rsidTr="00926A65">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7308CD" w14:textId="223FDC74" w:rsidR="00752A39" w:rsidRPr="00350BC1" w:rsidRDefault="00A611D9" w:rsidP="00926A65">
            <w:pPr>
              <w:rPr>
                <w:b/>
                <w:bCs/>
              </w:rPr>
            </w:pPr>
            <w:r>
              <w:rPr>
                <w:b/>
                <w:bCs/>
              </w:rPr>
              <w:t>Modulární monitor u lůžka s možností transportu a náhledovým displejem – 10 ks</w:t>
            </w:r>
          </w:p>
          <w:p w14:paraId="26B0D2DC" w14:textId="5CCD3267" w:rsidR="009562CA" w:rsidRPr="00CD49CF" w:rsidRDefault="009562CA" w:rsidP="00C33738">
            <w:pPr>
              <w:rPr>
                <w:color w:val="FF0000"/>
              </w:rPr>
            </w:pPr>
            <w:r>
              <w:rPr>
                <w:color w:val="FF0000"/>
              </w:rPr>
              <w:t xml:space="preserve"> </w:t>
            </w:r>
          </w:p>
        </w:tc>
      </w:tr>
      <w:tr w:rsidR="00752A39" w14:paraId="0B738C98" w14:textId="77777777" w:rsidTr="00926A65">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5D1F0E46" w14:textId="77777777" w:rsidR="00752A39" w:rsidRPr="001027CB" w:rsidRDefault="00752A39" w:rsidP="00926A65">
            <w:pPr>
              <w:jc w:val="center"/>
              <w:rPr>
                <w:b/>
                <w:bCs/>
                <w:color w:val="FF0000"/>
                <w:u w:val="single"/>
              </w:rPr>
            </w:pPr>
            <w:r>
              <w:rPr>
                <w:b/>
                <w:u w:val="single"/>
              </w:rPr>
              <w:t>Obecné požadavky</w:t>
            </w:r>
          </w:p>
        </w:tc>
      </w:tr>
      <w:tr w:rsidR="00752A39" w14:paraId="0049CF38" w14:textId="77777777" w:rsidTr="00926A65">
        <w:trPr>
          <w:trHeight w:val="502"/>
        </w:trPr>
        <w:tc>
          <w:tcPr>
            <w:tcW w:w="5949" w:type="dxa"/>
            <w:tcBorders>
              <w:top w:val="single" w:sz="4" w:space="0" w:color="000000"/>
              <w:left w:val="single" w:sz="4" w:space="0" w:color="000000"/>
              <w:bottom w:val="single" w:sz="4" w:space="0" w:color="000000"/>
            </w:tcBorders>
            <w:shd w:val="clear" w:color="auto" w:fill="auto"/>
            <w:vAlign w:val="center"/>
          </w:tcPr>
          <w:p w14:paraId="6AE54BAE" w14:textId="0E13A96E" w:rsidR="00752A39" w:rsidRDefault="00752A39" w:rsidP="00926A65">
            <w:r w:rsidRPr="00C458E9">
              <w:t>Uživatelské rozhraní v</w:t>
            </w:r>
            <w:r w:rsidR="00F23D62">
              <w:t> </w:t>
            </w:r>
            <w:r w:rsidRPr="00C458E9">
              <w:t>českém jazyce</w:t>
            </w:r>
          </w:p>
        </w:tc>
        <w:tc>
          <w:tcPr>
            <w:tcW w:w="1984" w:type="dxa"/>
            <w:tcBorders>
              <w:top w:val="single" w:sz="4" w:space="0" w:color="000000"/>
              <w:left w:val="single" w:sz="4" w:space="0" w:color="000000"/>
              <w:bottom w:val="single" w:sz="4" w:space="0" w:color="000000"/>
            </w:tcBorders>
            <w:shd w:val="clear" w:color="auto" w:fill="auto"/>
          </w:tcPr>
          <w:p w14:paraId="79952F58" w14:textId="77777777" w:rsidR="00752A39" w:rsidRDefault="00752A39" w:rsidP="00926A65">
            <w:pPr>
              <w:jc w:val="cente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B463AC7" w14:textId="77777777" w:rsidR="00752A39" w:rsidRDefault="00752A39" w:rsidP="00926A65">
            <w:pPr>
              <w:jc w:val="center"/>
            </w:pPr>
            <w:r w:rsidRPr="00BB7702">
              <w:rPr>
                <w:color w:val="FF0000"/>
              </w:rPr>
              <w:t>(doplní dodavatel)</w:t>
            </w:r>
          </w:p>
        </w:tc>
      </w:tr>
      <w:tr w:rsidR="00752A39" w14:paraId="79FC3DF5"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A9F529D" w14:textId="7453426C" w:rsidR="00752A39" w:rsidRDefault="00752A39" w:rsidP="00926A65">
            <w:r w:rsidRPr="00C458E9">
              <w:t>Součástí dodávky a instalace bude veškeré příslušenství potřebné k</w:t>
            </w:r>
            <w:r w:rsidR="00F23D62">
              <w:t> </w:t>
            </w:r>
            <w:r w:rsidRPr="00C458E9">
              <w:t>provozu (např. napájecí a datové kabely – jednotně barevně označené, klávesnice + myš apod.).</w:t>
            </w:r>
          </w:p>
        </w:tc>
        <w:tc>
          <w:tcPr>
            <w:tcW w:w="1984" w:type="dxa"/>
            <w:tcBorders>
              <w:top w:val="single" w:sz="4" w:space="0" w:color="000000"/>
              <w:left w:val="single" w:sz="4" w:space="0" w:color="000000"/>
              <w:bottom w:val="single" w:sz="4" w:space="0" w:color="000000"/>
            </w:tcBorders>
            <w:shd w:val="clear" w:color="auto" w:fill="auto"/>
          </w:tcPr>
          <w:p w14:paraId="3D311E83" w14:textId="77777777" w:rsidR="00752A39" w:rsidRPr="002E2597" w:rsidRDefault="00752A39" w:rsidP="00926A65">
            <w:pPr>
              <w:jc w:val="center"/>
              <w:rPr>
                <w:bCs/>
              </w:rP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06C68C6" w14:textId="77777777" w:rsidR="00752A39" w:rsidRDefault="00752A39" w:rsidP="00926A65">
            <w:pPr>
              <w:jc w:val="center"/>
            </w:pPr>
            <w:r w:rsidRPr="00BB7702">
              <w:rPr>
                <w:color w:val="FF0000"/>
              </w:rPr>
              <w:t>(doplní dodavatel)</w:t>
            </w:r>
          </w:p>
        </w:tc>
      </w:tr>
      <w:tr w:rsidR="00752A39" w14:paraId="456EF690"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CE1CB86" w14:textId="6CA6A045" w:rsidR="00752A39" w:rsidRPr="006C4893" w:rsidRDefault="00752A39" w:rsidP="00926A65">
            <w:r w:rsidRPr="00C458E9">
              <w:t>Součástí instalace bude provedení základního „</w:t>
            </w:r>
            <w:proofErr w:type="spellStart"/>
            <w:r w:rsidRPr="00C458E9">
              <w:t>cable</w:t>
            </w:r>
            <w:proofErr w:type="spellEnd"/>
            <w:r w:rsidRPr="00C458E9">
              <w:t xml:space="preserve"> managementu“ (a to v rozsahu – sponky, suché zipy, plastové organizéry kabelů).</w:t>
            </w:r>
          </w:p>
        </w:tc>
        <w:tc>
          <w:tcPr>
            <w:tcW w:w="1984" w:type="dxa"/>
            <w:tcBorders>
              <w:top w:val="single" w:sz="4" w:space="0" w:color="000000"/>
              <w:left w:val="single" w:sz="4" w:space="0" w:color="000000"/>
              <w:bottom w:val="single" w:sz="4" w:space="0" w:color="000000"/>
            </w:tcBorders>
            <w:shd w:val="clear" w:color="auto" w:fill="auto"/>
          </w:tcPr>
          <w:p w14:paraId="5D49C6B1" w14:textId="77777777" w:rsidR="00752A39" w:rsidRPr="002E2597" w:rsidRDefault="00752A39" w:rsidP="00926A65">
            <w:pPr>
              <w:jc w:val="center"/>
              <w:rPr>
                <w:bCs/>
              </w:rP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2586D88" w14:textId="77777777" w:rsidR="00752A39" w:rsidRDefault="00752A39" w:rsidP="00926A65">
            <w:pPr>
              <w:jc w:val="center"/>
            </w:pPr>
            <w:r w:rsidRPr="00BB7702">
              <w:rPr>
                <w:color w:val="FF0000"/>
              </w:rPr>
              <w:t>(doplní dodavatel)</w:t>
            </w:r>
          </w:p>
        </w:tc>
      </w:tr>
      <w:tr w:rsidR="00752A39" w14:paraId="745FBBC9" w14:textId="77777777" w:rsidTr="00926A65">
        <w:trPr>
          <w:trHeight w:val="567"/>
        </w:trPr>
        <w:tc>
          <w:tcPr>
            <w:tcW w:w="5949" w:type="dxa"/>
            <w:tcBorders>
              <w:left w:val="single" w:sz="4" w:space="0" w:color="000000"/>
              <w:bottom w:val="single" w:sz="4" w:space="0" w:color="000000"/>
            </w:tcBorders>
            <w:shd w:val="clear" w:color="auto" w:fill="auto"/>
            <w:vAlign w:val="center"/>
          </w:tcPr>
          <w:p w14:paraId="4CF5CB67" w14:textId="02983D34" w:rsidR="00752A39" w:rsidRPr="00C458E9" w:rsidRDefault="00752A39" w:rsidP="00926A65">
            <w:r w:rsidRPr="00C458E9">
              <w:t>Součástí instalace budou držáky a další příslušenství potřebné k</w:t>
            </w:r>
            <w:r w:rsidR="00F23D62">
              <w:t> </w:t>
            </w:r>
            <w:r w:rsidRPr="00C458E9">
              <w:t>bezpečnému uchycení</w:t>
            </w:r>
            <w:r w:rsidR="00260E99">
              <w:t xml:space="preserve"> modulárních</w:t>
            </w:r>
            <w:r w:rsidRPr="00C458E9">
              <w:t xml:space="preserve"> monitorů</w:t>
            </w:r>
            <w:r w:rsidR="00260E99">
              <w:t xml:space="preserve"> u lůžka, včetně háčků nebo košíků pro zavěšení či uložení kabelů a čidel</w:t>
            </w:r>
          </w:p>
          <w:p w14:paraId="0C890723" w14:textId="77777777" w:rsidR="00752A39" w:rsidRPr="00DA7C29" w:rsidRDefault="00752A39" w:rsidP="00926A65"/>
        </w:tc>
        <w:tc>
          <w:tcPr>
            <w:tcW w:w="1984" w:type="dxa"/>
            <w:tcBorders>
              <w:left w:val="single" w:sz="4" w:space="0" w:color="000000"/>
              <w:bottom w:val="single" w:sz="4" w:space="0" w:color="000000"/>
            </w:tcBorders>
            <w:shd w:val="clear" w:color="auto" w:fill="auto"/>
          </w:tcPr>
          <w:p w14:paraId="7FE37F96" w14:textId="77777777" w:rsidR="00752A39" w:rsidRPr="000D2014" w:rsidRDefault="00752A39" w:rsidP="00926A65">
            <w:pPr>
              <w:jc w:val="center"/>
              <w:rPr>
                <w:bCs/>
              </w:rPr>
            </w:pPr>
            <w:r w:rsidRPr="007C379F">
              <w:t>Požadavek je absolutní, musí být splněn</w:t>
            </w:r>
          </w:p>
        </w:tc>
        <w:tc>
          <w:tcPr>
            <w:tcW w:w="1797" w:type="dxa"/>
            <w:tcBorders>
              <w:left w:val="single" w:sz="4" w:space="0" w:color="000000"/>
              <w:bottom w:val="single" w:sz="4" w:space="0" w:color="000000"/>
              <w:right w:val="single" w:sz="4" w:space="0" w:color="000000"/>
            </w:tcBorders>
            <w:shd w:val="clear" w:color="auto" w:fill="auto"/>
          </w:tcPr>
          <w:p w14:paraId="55A28E55" w14:textId="77777777" w:rsidR="00752A39" w:rsidRDefault="00752A39" w:rsidP="00926A65">
            <w:pPr>
              <w:rPr>
                <w:b/>
                <w:bCs/>
              </w:rPr>
            </w:pPr>
          </w:p>
          <w:p w14:paraId="583B41FF" w14:textId="77777777" w:rsidR="00752A39" w:rsidRDefault="00752A39" w:rsidP="00926A65">
            <w:pPr>
              <w:jc w:val="center"/>
            </w:pPr>
            <w:r w:rsidRPr="00CD49CF">
              <w:rPr>
                <w:color w:val="FF0000"/>
              </w:rPr>
              <w:t>(doplní dodavatel)</w:t>
            </w:r>
          </w:p>
        </w:tc>
      </w:tr>
      <w:tr w:rsidR="00752A39" w14:paraId="5DC41EAB"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7B3FA4B" w14:textId="72AA05DE" w:rsidR="00752A39" w:rsidRDefault="00752A39" w:rsidP="00926A65">
            <w:r w:rsidRPr="00C458E9">
              <w:t>Součástí instalace bude propojení veškerých komponentů do sítě tak, aby přístroje dohromady tvořili ucelený a jednotn</w:t>
            </w:r>
            <w:r w:rsidR="00B25178">
              <w:t>ý</w:t>
            </w:r>
            <w:r w:rsidRPr="00C458E9">
              <w:t xml:space="preserve"> monitorovací systém. </w:t>
            </w:r>
            <w:r w:rsidRPr="00C458E9">
              <w:tab/>
            </w:r>
          </w:p>
        </w:tc>
        <w:tc>
          <w:tcPr>
            <w:tcW w:w="1984" w:type="dxa"/>
            <w:tcBorders>
              <w:top w:val="single" w:sz="4" w:space="0" w:color="000000"/>
              <w:left w:val="single" w:sz="4" w:space="0" w:color="000000"/>
              <w:bottom w:val="single" w:sz="4" w:space="0" w:color="000000"/>
            </w:tcBorders>
            <w:shd w:val="clear" w:color="auto" w:fill="auto"/>
          </w:tcPr>
          <w:p w14:paraId="6E95D4DA" w14:textId="77777777" w:rsidR="00752A39" w:rsidRPr="000D2014" w:rsidRDefault="00752A39" w:rsidP="00926A65">
            <w:pPr>
              <w:jc w:val="center"/>
              <w:rPr>
                <w:bCs/>
              </w:rPr>
            </w:pPr>
            <w:r w:rsidRPr="007C379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513A596" w14:textId="77777777" w:rsidR="00752A39" w:rsidRDefault="00752A39" w:rsidP="00926A65">
            <w:pPr>
              <w:jc w:val="center"/>
            </w:pPr>
            <w:r w:rsidRPr="00BB7702">
              <w:rPr>
                <w:color w:val="FF0000"/>
              </w:rPr>
              <w:t>(doplní dodavatel)</w:t>
            </w:r>
          </w:p>
        </w:tc>
      </w:tr>
      <w:tr w:rsidR="00752A39" w14:paraId="166401B2"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7D96248" w14:textId="4AC8A95A" w:rsidR="00752A39" w:rsidRDefault="00752A39" w:rsidP="00926A65">
            <w:r w:rsidRPr="00C458E9">
              <w:t>Součástí instruktáže pro personál bude asistence s</w:t>
            </w:r>
            <w:r w:rsidR="00F23D62">
              <w:t> </w:t>
            </w:r>
            <w:r w:rsidRPr="00C458E9">
              <w:t xml:space="preserve">individualizací nastavení </w:t>
            </w:r>
          </w:p>
        </w:tc>
        <w:tc>
          <w:tcPr>
            <w:tcW w:w="1984" w:type="dxa"/>
            <w:tcBorders>
              <w:top w:val="single" w:sz="4" w:space="0" w:color="000000"/>
              <w:left w:val="single" w:sz="4" w:space="0" w:color="000000"/>
              <w:bottom w:val="single" w:sz="4" w:space="0" w:color="000000"/>
            </w:tcBorders>
            <w:shd w:val="clear" w:color="auto" w:fill="auto"/>
          </w:tcPr>
          <w:p w14:paraId="799C4E07" w14:textId="77777777" w:rsidR="00752A39" w:rsidRPr="007C379F" w:rsidRDefault="00752A39" w:rsidP="00926A65">
            <w:pPr>
              <w:jc w:val="center"/>
            </w:pPr>
            <w:r w:rsidRPr="0002395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C6A55A1" w14:textId="77777777" w:rsidR="00752A39" w:rsidRPr="00BB7702" w:rsidRDefault="00752A39" w:rsidP="00926A65">
            <w:pPr>
              <w:jc w:val="center"/>
              <w:rPr>
                <w:color w:val="FF0000"/>
              </w:rPr>
            </w:pPr>
            <w:r w:rsidRPr="00AB1624">
              <w:rPr>
                <w:color w:val="FF0000"/>
              </w:rPr>
              <w:t>(doplní dodavatel)</w:t>
            </w:r>
          </w:p>
        </w:tc>
      </w:tr>
      <w:tr w:rsidR="00752A39" w14:paraId="4E94377B"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5A1B50D" w14:textId="515DAD35" w:rsidR="00752A39" w:rsidRDefault="00752A39" w:rsidP="00926A65">
            <w:r w:rsidRPr="00C458E9">
              <w:t>Součástí dodávky bude opakované provedení instruktáže pro personál (dle specifikace zadavatele; v</w:t>
            </w:r>
            <w:r w:rsidR="00F23D62">
              <w:t> </w:t>
            </w:r>
            <w:r w:rsidRPr="00C458E9">
              <w:t xml:space="preserve">rozsahu do </w:t>
            </w:r>
            <w:r w:rsidR="00C33738">
              <w:t>2</w:t>
            </w:r>
            <w:r w:rsidRPr="00C458E9">
              <w:t xml:space="preserve"> schůzek)</w:t>
            </w:r>
          </w:p>
        </w:tc>
        <w:tc>
          <w:tcPr>
            <w:tcW w:w="1984" w:type="dxa"/>
            <w:tcBorders>
              <w:top w:val="single" w:sz="4" w:space="0" w:color="000000"/>
              <w:left w:val="single" w:sz="4" w:space="0" w:color="000000"/>
              <w:bottom w:val="single" w:sz="4" w:space="0" w:color="000000"/>
            </w:tcBorders>
            <w:shd w:val="clear" w:color="auto" w:fill="auto"/>
          </w:tcPr>
          <w:p w14:paraId="77AB6DB7" w14:textId="77777777" w:rsidR="00752A39" w:rsidRPr="007C379F" w:rsidRDefault="00752A39" w:rsidP="00926A65">
            <w:pPr>
              <w:jc w:val="center"/>
            </w:pPr>
            <w:r w:rsidRPr="0002395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69CF5F4" w14:textId="77777777" w:rsidR="00752A39" w:rsidRPr="00BB7702" w:rsidRDefault="00752A39" w:rsidP="00926A65">
            <w:pPr>
              <w:jc w:val="center"/>
              <w:rPr>
                <w:color w:val="FF0000"/>
              </w:rPr>
            </w:pPr>
            <w:r w:rsidRPr="00AB1624">
              <w:rPr>
                <w:color w:val="FF0000"/>
              </w:rPr>
              <w:t>(doplní dodavatel)</w:t>
            </w:r>
          </w:p>
        </w:tc>
      </w:tr>
      <w:tr w:rsidR="00752A39" w14:paraId="3B96B109"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721391C" w14:textId="77777777" w:rsidR="00752A39" w:rsidRDefault="00752A39" w:rsidP="00926A65">
            <w:r w:rsidRPr="00C458E9">
              <w:t>Aktualizace systémového SW po dobu životnosti přístrojů zdarma</w:t>
            </w:r>
          </w:p>
        </w:tc>
        <w:tc>
          <w:tcPr>
            <w:tcW w:w="1984" w:type="dxa"/>
            <w:tcBorders>
              <w:top w:val="single" w:sz="4" w:space="0" w:color="000000"/>
              <w:left w:val="single" w:sz="4" w:space="0" w:color="000000"/>
              <w:bottom w:val="single" w:sz="4" w:space="0" w:color="000000"/>
            </w:tcBorders>
            <w:shd w:val="clear" w:color="auto" w:fill="auto"/>
          </w:tcPr>
          <w:p w14:paraId="4098AF54" w14:textId="77777777" w:rsidR="00752A39" w:rsidRPr="007C379F" w:rsidRDefault="00752A39" w:rsidP="00926A65">
            <w:pPr>
              <w:jc w:val="center"/>
            </w:pPr>
            <w:r w:rsidRPr="0002395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C8B0048" w14:textId="77777777" w:rsidR="00752A39" w:rsidRPr="00BB7702" w:rsidRDefault="00752A39" w:rsidP="00926A65">
            <w:pPr>
              <w:jc w:val="center"/>
              <w:rPr>
                <w:color w:val="FF0000"/>
              </w:rPr>
            </w:pPr>
            <w:r w:rsidRPr="00AB1624">
              <w:rPr>
                <w:color w:val="FF0000"/>
              </w:rPr>
              <w:t>(doplní dodavatel)</w:t>
            </w:r>
          </w:p>
        </w:tc>
      </w:tr>
      <w:tr w:rsidR="00752A39" w14:paraId="69AB8AA6"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725DD705" w14:textId="77777777" w:rsidR="00752A39" w:rsidRDefault="00752A39" w:rsidP="00926A65">
            <w:r>
              <w:t>Přímý tisk na laserovou tiskárnu umístěnou u monitorovací centrály</w:t>
            </w:r>
          </w:p>
        </w:tc>
        <w:tc>
          <w:tcPr>
            <w:tcW w:w="1984" w:type="dxa"/>
            <w:tcBorders>
              <w:top w:val="single" w:sz="4" w:space="0" w:color="000000"/>
              <w:left w:val="single" w:sz="4" w:space="0" w:color="000000"/>
              <w:bottom w:val="single" w:sz="4" w:space="0" w:color="000000"/>
            </w:tcBorders>
            <w:shd w:val="clear" w:color="auto" w:fill="auto"/>
          </w:tcPr>
          <w:p w14:paraId="150EDAF2" w14:textId="77777777" w:rsidR="00752A39" w:rsidRPr="007C379F" w:rsidRDefault="00752A39" w:rsidP="00926A65">
            <w:pPr>
              <w:jc w:val="center"/>
            </w:pPr>
            <w:r w:rsidRPr="00830AF6">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5F240C4" w14:textId="77777777" w:rsidR="00752A39" w:rsidRPr="00BB7702" w:rsidRDefault="00752A39" w:rsidP="00926A65">
            <w:pPr>
              <w:jc w:val="center"/>
              <w:rPr>
                <w:color w:val="FF0000"/>
              </w:rPr>
            </w:pPr>
            <w:r w:rsidRPr="00C66EEB">
              <w:rPr>
                <w:color w:val="FF0000"/>
              </w:rPr>
              <w:t>(doplní dodavatel)</w:t>
            </w:r>
          </w:p>
        </w:tc>
      </w:tr>
      <w:tr w:rsidR="00752A39" w14:paraId="2E29A18A"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74F2EE6C" w14:textId="5D864EED" w:rsidR="00752A39" w:rsidRDefault="00752A39" w:rsidP="00926A65">
            <w:r>
              <w:t>Kompatibilita spotřebního materiálu v</w:t>
            </w:r>
            <w:r w:rsidR="00F23D62">
              <w:t> </w:t>
            </w:r>
            <w:r>
              <w:t>rámci celého monitorovacího systému</w:t>
            </w:r>
          </w:p>
        </w:tc>
        <w:tc>
          <w:tcPr>
            <w:tcW w:w="1984" w:type="dxa"/>
            <w:tcBorders>
              <w:top w:val="single" w:sz="4" w:space="0" w:color="000000"/>
              <w:left w:val="single" w:sz="4" w:space="0" w:color="000000"/>
              <w:bottom w:val="single" w:sz="4" w:space="0" w:color="000000"/>
            </w:tcBorders>
            <w:shd w:val="clear" w:color="auto" w:fill="auto"/>
          </w:tcPr>
          <w:p w14:paraId="26B1A98F" w14:textId="77777777" w:rsidR="00752A39" w:rsidRPr="007C379F" w:rsidRDefault="00752A39" w:rsidP="00926A65">
            <w:pPr>
              <w:jc w:val="center"/>
            </w:pPr>
            <w:r w:rsidRPr="00830AF6">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8C2A466" w14:textId="77777777" w:rsidR="00752A39" w:rsidRPr="00BB7702" w:rsidRDefault="00752A39" w:rsidP="00926A65">
            <w:pPr>
              <w:jc w:val="center"/>
              <w:rPr>
                <w:color w:val="FF0000"/>
              </w:rPr>
            </w:pPr>
            <w:r w:rsidRPr="00C66EEB">
              <w:rPr>
                <w:color w:val="FF0000"/>
              </w:rPr>
              <w:t>(doplní dodavatel)</w:t>
            </w:r>
          </w:p>
        </w:tc>
      </w:tr>
      <w:tr w:rsidR="00752A39" w14:paraId="605FC098" w14:textId="77777777" w:rsidTr="00926A65">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7FF7CC26" w14:textId="71869AE2" w:rsidR="00752A39" w:rsidRPr="00C13329" w:rsidRDefault="00752A39" w:rsidP="00926A65">
            <w:pPr>
              <w:jc w:val="center"/>
              <w:rPr>
                <w:b/>
                <w:bCs/>
              </w:rPr>
            </w:pPr>
            <w:r>
              <w:rPr>
                <w:b/>
                <w:bCs/>
                <w:u w:val="single"/>
              </w:rPr>
              <w:t>Monitor vitálních funkcí</w:t>
            </w:r>
            <w:r>
              <w:rPr>
                <w:b/>
                <w:bCs/>
              </w:rPr>
              <w:t xml:space="preserve"> (</w:t>
            </w:r>
            <w:r w:rsidR="00D3644C">
              <w:rPr>
                <w:b/>
                <w:bCs/>
              </w:rPr>
              <w:t>10</w:t>
            </w:r>
            <w:r>
              <w:rPr>
                <w:b/>
                <w:bCs/>
              </w:rPr>
              <w:t xml:space="preserve"> ks)</w:t>
            </w:r>
          </w:p>
        </w:tc>
      </w:tr>
      <w:tr w:rsidR="00752A39" w14:paraId="2937B548"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46C6B8C" w14:textId="102EC5AA" w:rsidR="00C33738" w:rsidRPr="000C6A78" w:rsidRDefault="00260E99" w:rsidP="00B443F1">
            <w:r>
              <w:t xml:space="preserve">Monitor vitálních funkcí s dotykovým displejem o velikosti min. 12“, kompatibilní s transportním </w:t>
            </w:r>
            <w:proofErr w:type="spellStart"/>
            <w:r>
              <w:t>multiparametrickým</w:t>
            </w:r>
            <w:proofErr w:type="spellEnd"/>
            <w:r>
              <w:t xml:space="preserve"> modulem (specifikován níže)</w:t>
            </w:r>
            <w:r w:rsidR="00C33738" w:rsidRPr="000C6A78">
              <w:t xml:space="preserve"> </w:t>
            </w:r>
          </w:p>
        </w:tc>
        <w:tc>
          <w:tcPr>
            <w:tcW w:w="1984" w:type="dxa"/>
            <w:tcBorders>
              <w:top w:val="single" w:sz="4" w:space="0" w:color="000000"/>
              <w:left w:val="single" w:sz="4" w:space="0" w:color="000000"/>
              <w:bottom w:val="single" w:sz="4" w:space="0" w:color="000000"/>
            </w:tcBorders>
            <w:shd w:val="clear" w:color="auto" w:fill="auto"/>
          </w:tcPr>
          <w:p w14:paraId="5E66BC04" w14:textId="77777777" w:rsidR="00752A39" w:rsidRPr="007C379F" w:rsidRDefault="00752A39"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647BD59" w14:textId="77777777" w:rsidR="00752A39" w:rsidRPr="00BB7702" w:rsidRDefault="00752A39" w:rsidP="00926A65">
            <w:pPr>
              <w:jc w:val="center"/>
              <w:rPr>
                <w:color w:val="FF0000"/>
              </w:rPr>
            </w:pPr>
            <w:r w:rsidRPr="00F42A44">
              <w:rPr>
                <w:color w:val="FF0000"/>
              </w:rPr>
              <w:t>(doplní dodavatel)</w:t>
            </w:r>
          </w:p>
        </w:tc>
      </w:tr>
      <w:tr w:rsidR="00B06039" w14:paraId="5FD54A11"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8A4442D" w14:textId="7A2AC2D1" w:rsidR="00B06039" w:rsidRPr="000C6A78" w:rsidRDefault="00B06039" w:rsidP="00B06039">
            <w:r w:rsidRPr="000C6A78">
              <w:t>Monitor pro všechny věkové kategorie (novorozenec až dospělý) s možností výběru</w:t>
            </w:r>
          </w:p>
        </w:tc>
        <w:tc>
          <w:tcPr>
            <w:tcW w:w="1984" w:type="dxa"/>
            <w:tcBorders>
              <w:top w:val="single" w:sz="4" w:space="0" w:color="000000"/>
              <w:left w:val="single" w:sz="4" w:space="0" w:color="000000"/>
              <w:bottom w:val="single" w:sz="4" w:space="0" w:color="000000"/>
            </w:tcBorders>
            <w:shd w:val="clear" w:color="auto" w:fill="auto"/>
          </w:tcPr>
          <w:p w14:paraId="20D81B30" w14:textId="55256003" w:rsidR="00B06039" w:rsidRPr="00535017" w:rsidRDefault="00B06039" w:rsidP="00B06039">
            <w:pPr>
              <w:jc w:val="center"/>
            </w:pPr>
            <w:r w:rsidRPr="009B4024">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D97B3B1" w14:textId="1E5CEAAB" w:rsidR="00B06039" w:rsidRPr="00F42A44" w:rsidRDefault="00B06039" w:rsidP="00B06039">
            <w:pPr>
              <w:jc w:val="center"/>
              <w:rPr>
                <w:color w:val="FF0000"/>
              </w:rPr>
            </w:pPr>
            <w:r w:rsidRPr="00F42980">
              <w:rPr>
                <w:color w:val="FF0000"/>
              </w:rPr>
              <w:t>(doplní dodavatel)</w:t>
            </w:r>
          </w:p>
        </w:tc>
      </w:tr>
      <w:tr w:rsidR="00B06039" w14:paraId="17634966"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35502F7" w14:textId="52E8A1FE" w:rsidR="00B06039" w:rsidRPr="000C6A78" w:rsidRDefault="00B06039" w:rsidP="00B06039">
            <w:r>
              <w:t>Počet současně zobrazených křivek min. 6</w:t>
            </w:r>
          </w:p>
        </w:tc>
        <w:tc>
          <w:tcPr>
            <w:tcW w:w="1984" w:type="dxa"/>
            <w:tcBorders>
              <w:top w:val="single" w:sz="4" w:space="0" w:color="000000"/>
              <w:left w:val="single" w:sz="4" w:space="0" w:color="000000"/>
              <w:bottom w:val="single" w:sz="4" w:space="0" w:color="000000"/>
            </w:tcBorders>
            <w:shd w:val="clear" w:color="auto" w:fill="auto"/>
          </w:tcPr>
          <w:p w14:paraId="5F5F92D9" w14:textId="15E13B05" w:rsidR="00B06039" w:rsidRPr="00535017" w:rsidRDefault="00B06039" w:rsidP="00B06039">
            <w:pPr>
              <w:jc w:val="center"/>
            </w:pPr>
            <w:r w:rsidRPr="009B4024">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09175DB" w14:textId="6DA36A6D" w:rsidR="00B06039" w:rsidRPr="00F42A44" w:rsidRDefault="00B06039" w:rsidP="00B06039">
            <w:pPr>
              <w:jc w:val="center"/>
              <w:rPr>
                <w:color w:val="FF0000"/>
              </w:rPr>
            </w:pPr>
            <w:r w:rsidRPr="00F42980">
              <w:rPr>
                <w:color w:val="FF0000"/>
              </w:rPr>
              <w:t>(doplní dodavatel)</w:t>
            </w:r>
          </w:p>
        </w:tc>
      </w:tr>
      <w:tr w:rsidR="00752A39" w14:paraId="33DA55F2"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9325C9A" w14:textId="0D30B258" w:rsidR="00752A39" w:rsidRPr="00317128" w:rsidRDefault="00D253C8" w:rsidP="00926A65">
            <w:pPr>
              <w:rPr>
                <w:highlight w:val="yellow"/>
              </w:rPr>
            </w:pPr>
            <w:r w:rsidRPr="000C6A78">
              <w:lastRenderedPageBreak/>
              <w:t>Režim „</w:t>
            </w:r>
            <w:proofErr w:type="spellStart"/>
            <w:r w:rsidRPr="000C6A78">
              <w:t>standby</w:t>
            </w:r>
            <w:proofErr w:type="spellEnd"/>
            <w:r w:rsidRPr="000C6A78">
              <w:t>“ -</w:t>
            </w:r>
            <w:r w:rsidR="00B443F1" w:rsidRPr="000C6A78">
              <w:t xml:space="preserve"> </w:t>
            </w:r>
            <w:r w:rsidRPr="000C6A78">
              <w:t>při odpojení pacienta od monitoru</w:t>
            </w:r>
          </w:p>
        </w:tc>
        <w:tc>
          <w:tcPr>
            <w:tcW w:w="1984" w:type="dxa"/>
            <w:tcBorders>
              <w:top w:val="single" w:sz="4" w:space="0" w:color="000000"/>
              <w:left w:val="single" w:sz="4" w:space="0" w:color="000000"/>
              <w:bottom w:val="single" w:sz="4" w:space="0" w:color="000000"/>
            </w:tcBorders>
            <w:shd w:val="clear" w:color="auto" w:fill="auto"/>
          </w:tcPr>
          <w:p w14:paraId="7C176ACA" w14:textId="77777777" w:rsidR="00752A39" w:rsidRPr="007C379F" w:rsidRDefault="00752A39"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968C856" w14:textId="77777777" w:rsidR="00752A39" w:rsidRPr="00BB7702" w:rsidRDefault="00752A39" w:rsidP="00926A65">
            <w:pPr>
              <w:jc w:val="center"/>
              <w:rPr>
                <w:color w:val="FF0000"/>
              </w:rPr>
            </w:pPr>
            <w:r w:rsidRPr="00F42A44">
              <w:rPr>
                <w:color w:val="FF0000"/>
              </w:rPr>
              <w:t>(doplní dodavatel)</w:t>
            </w:r>
          </w:p>
        </w:tc>
      </w:tr>
      <w:tr w:rsidR="00752A39" w14:paraId="3E82574E"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A20026C" w14:textId="125E281F" w:rsidR="00752A39" w:rsidRPr="00317128" w:rsidRDefault="000C6A78" w:rsidP="00926A65">
            <w:pPr>
              <w:rPr>
                <w:highlight w:val="yellow"/>
              </w:rPr>
            </w:pPr>
            <w:r w:rsidRPr="000C6A78">
              <w:t>Přenos údajů na centrální monitor včetně sledování křivek, přenosu alarmů atd.</w:t>
            </w:r>
          </w:p>
        </w:tc>
        <w:tc>
          <w:tcPr>
            <w:tcW w:w="1984" w:type="dxa"/>
            <w:tcBorders>
              <w:top w:val="single" w:sz="4" w:space="0" w:color="000000"/>
              <w:left w:val="single" w:sz="4" w:space="0" w:color="000000"/>
              <w:bottom w:val="single" w:sz="4" w:space="0" w:color="000000"/>
            </w:tcBorders>
            <w:shd w:val="clear" w:color="auto" w:fill="auto"/>
          </w:tcPr>
          <w:p w14:paraId="1909DD73" w14:textId="77777777" w:rsidR="00752A39" w:rsidRPr="007C379F" w:rsidRDefault="00752A39"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A81540E" w14:textId="77777777" w:rsidR="00752A39" w:rsidRPr="00BB7702" w:rsidRDefault="00752A39" w:rsidP="00926A65">
            <w:pPr>
              <w:jc w:val="center"/>
              <w:rPr>
                <w:color w:val="FF0000"/>
              </w:rPr>
            </w:pPr>
            <w:r w:rsidRPr="00F42A44">
              <w:rPr>
                <w:color w:val="FF0000"/>
              </w:rPr>
              <w:t>(doplní dodavatel)</w:t>
            </w:r>
          </w:p>
        </w:tc>
      </w:tr>
      <w:tr w:rsidR="00752A39" w14:paraId="45ADBB78"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95C2A59" w14:textId="1644F0A6" w:rsidR="00752A39" w:rsidRPr="00317128" w:rsidRDefault="000C6A78" w:rsidP="00926A65">
            <w:pPr>
              <w:rPr>
                <w:highlight w:val="yellow"/>
              </w:rPr>
            </w:pPr>
            <w:r w:rsidRPr="000C6A78">
              <w:t>Grafické i numerické trendy měřených parametrů za dobu min. 48 hodin</w:t>
            </w:r>
          </w:p>
        </w:tc>
        <w:tc>
          <w:tcPr>
            <w:tcW w:w="1984" w:type="dxa"/>
            <w:tcBorders>
              <w:top w:val="single" w:sz="4" w:space="0" w:color="000000"/>
              <w:left w:val="single" w:sz="4" w:space="0" w:color="000000"/>
              <w:bottom w:val="single" w:sz="4" w:space="0" w:color="000000"/>
            </w:tcBorders>
            <w:shd w:val="clear" w:color="auto" w:fill="auto"/>
          </w:tcPr>
          <w:p w14:paraId="4FD15818" w14:textId="77777777" w:rsidR="00752A39" w:rsidRPr="007C379F" w:rsidRDefault="00752A39"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D2D80AA" w14:textId="77777777" w:rsidR="00752A39" w:rsidRPr="00BB7702" w:rsidRDefault="00752A39" w:rsidP="00926A65">
            <w:pPr>
              <w:jc w:val="center"/>
              <w:rPr>
                <w:color w:val="FF0000"/>
              </w:rPr>
            </w:pPr>
            <w:r w:rsidRPr="00F42A44">
              <w:rPr>
                <w:color w:val="FF0000"/>
              </w:rPr>
              <w:t>(doplní dodavatel)</w:t>
            </w:r>
          </w:p>
        </w:tc>
      </w:tr>
      <w:tr w:rsidR="00752A39" w14:paraId="34B1B8CB"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4FDCFE6" w14:textId="7E05782A" w:rsidR="00752A39" w:rsidRPr="00317128" w:rsidRDefault="000C6A78" w:rsidP="00926A65">
            <w:pPr>
              <w:rPr>
                <w:highlight w:val="yellow"/>
              </w:rPr>
            </w:pPr>
            <w:r w:rsidRPr="000C6A78">
              <w:t xml:space="preserve">Základní fyziologické a lékové kalkulace, </w:t>
            </w:r>
            <w:proofErr w:type="spellStart"/>
            <w:r w:rsidRPr="000C6A78">
              <w:t>hemodynamické</w:t>
            </w:r>
            <w:proofErr w:type="spellEnd"/>
            <w:r w:rsidRPr="000C6A78">
              <w:t xml:space="preserve"> výpočty</w:t>
            </w:r>
          </w:p>
        </w:tc>
        <w:tc>
          <w:tcPr>
            <w:tcW w:w="1984" w:type="dxa"/>
            <w:tcBorders>
              <w:top w:val="single" w:sz="4" w:space="0" w:color="000000"/>
              <w:left w:val="single" w:sz="4" w:space="0" w:color="000000"/>
              <w:bottom w:val="single" w:sz="4" w:space="0" w:color="000000"/>
            </w:tcBorders>
            <w:shd w:val="clear" w:color="auto" w:fill="auto"/>
          </w:tcPr>
          <w:p w14:paraId="081D7437" w14:textId="77777777" w:rsidR="00752A39" w:rsidRPr="007C379F" w:rsidRDefault="00752A39"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D00044C" w14:textId="77777777" w:rsidR="00752A39" w:rsidRPr="00BB7702" w:rsidRDefault="00752A39" w:rsidP="00926A65">
            <w:pPr>
              <w:jc w:val="center"/>
              <w:rPr>
                <w:color w:val="FF0000"/>
              </w:rPr>
            </w:pPr>
            <w:r w:rsidRPr="00D95534">
              <w:rPr>
                <w:color w:val="FF0000"/>
              </w:rPr>
              <w:t>(doplní dodavatel)</w:t>
            </w:r>
          </w:p>
        </w:tc>
      </w:tr>
      <w:tr w:rsidR="000C6A78" w14:paraId="1C5D8CB9"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74D74B9F" w14:textId="4BBC81F3" w:rsidR="000C6A78" w:rsidRPr="000C6A78" w:rsidRDefault="000C6A78" w:rsidP="00926A65">
            <w:r w:rsidRPr="000C6A78">
              <w:t>Nastavení hodnot alarmů pro každý sledovaný parametr + nastavení akustických a světelných hlášení minimálně ve 3 úrovních</w:t>
            </w:r>
          </w:p>
        </w:tc>
        <w:tc>
          <w:tcPr>
            <w:tcW w:w="1984" w:type="dxa"/>
            <w:tcBorders>
              <w:top w:val="single" w:sz="4" w:space="0" w:color="000000"/>
              <w:left w:val="single" w:sz="4" w:space="0" w:color="000000"/>
              <w:bottom w:val="single" w:sz="4" w:space="0" w:color="000000"/>
            </w:tcBorders>
            <w:shd w:val="clear" w:color="auto" w:fill="auto"/>
          </w:tcPr>
          <w:p w14:paraId="027D10CC" w14:textId="633787F5" w:rsidR="000C6A78" w:rsidRPr="00535017" w:rsidRDefault="00B06039"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2FA034E" w14:textId="23585F21" w:rsidR="000C6A78" w:rsidRPr="00D95534" w:rsidRDefault="00B06039" w:rsidP="00926A65">
            <w:pPr>
              <w:jc w:val="center"/>
              <w:rPr>
                <w:color w:val="FF0000"/>
              </w:rPr>
            </w:pPr>
            <w:r w:rsidRPr="00D95534">
              <w:rPr>
                <w:color w:val="FF0000"/>
              </w:rPr>
              <w:t>(doplní dodavatel)</w:t>
            </w:r>
          </w:p>
        </w:tc>
      </w:tr>
      <w:tr w:rsidR="00752A39" w14:paraId="169A7EC7"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DF34E17" w14:textId="0EDF27ED" w:rsidR="00752A39" w:rsidRPr="00317128" w:rsidRDefault="00B443F1" w:rsidP="00926A65">
            <w:pPr>
              <w:rPr>
                <w:highlight w:val="yellow"/>
              </w:rPr>
            </w:pPr>
            <w:r w:rsidRPr="000C6A78">
              <w:t>O</w:t>
            </w:r>
            <w:r w:rsidR="00752A39" w:rsidRPr="000C6A78">
              <w:t>vládání monitoru (v českém jazyce) na dotykovém displeji</w:t>
            </w:r>
          </w:p>
        </w:tc>
        <w:tc>
          <w:tcPr>
            <w:tcW w:w="1984" w:type="dxa"/>
            <w:tcBorders>
              <w:top w:val="single" w:sz="4" w:space="0" w:color="000000"/>
              <w:left w:val="single" w:sz="4" w:space="0" w:color="000000"/>
              <w:bottom w:val="single" w:sz="4" w:space="0" w:color="000000"/>
            </w:tcBorders>
            <w:shd w:val="clear" w:color="auto" w:fill="auto"/>
          </w:tcPr>
          <w:p w14:paraId="4A0784F9"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D851C47" w14:textId="77777777" w:rsidR="00752A39" w:rsidRPr="00BB7702" w:rsidRDefault="00752A39" w:rsidP="00926A65">
            <w:pPr>
              <w:jc w:val="center"/>
              <w:rPr>
                <w:color w:val="FF0000"/>
              </w:rPr>
            </w:pPr>
            <w:r w:rsidRPr="00D95534">
              <w:rPr>
                <w:color w:val="FF0000"/>
              </w:rPr>
              <w:t>(doplní dodavatel)</w:t>
            </w:r>
          </w:p>
        </w:tc>
      </w:tr>
      <w:tr w:rsidR="00752A39" w14:paraId="34B7C2E4"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FFE4780" w14:textId="394FE5E5" w:rsidR="00752A39" w:rsidRPr="00317128" w:rsidRDefault="000C6A78" w:rsidP="00926A65">
            <w:pPr>
              <w:rPr>
                <w:highlight w:val="yellow"/>
              </w:rPr>
            </w:pPr>
            <w:r>
              <w:t>Možnost připojení klávesnice, myši a čtečky čárového kódu přes USB port</w:t>
            </w:r>
          </w:p>
        </w:tc>
        <w:tc>
          <w:tcPr>
            <w:tcW w:w="1984" w:type="dxa"/>
            <w:tcBorders>
              <w:top w:val="single" w:sz="4" w:space="0" w:color="000000"/>
              <w:left w:val="single" w:sz="4" w:space="0" w:color="000000"/>
              <w:bottom w:val="single" w:sz="4" w:space="0" w:color="000000"/>
            </w:tcBorders>
            <w:shd w:val="clear" w:color="auto" w:fill="auto"/>
          </w:tcPr>
          <w:p w14:paraId="1909BD9D"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5BBE7C9" w14:textId="77777777" w:rsidR="00752A39" w:rsidRPr="00BB7702" w:rsidRDefault="00752A39" w:rsidP="00926A65">
            <w:pPr>
              <w:jc w:val="center"/>
              <w:rPr>
                <w:color w:val="FF0000"/>
              </w:rPr>
            </w:pPr>
            <w:r w:rsidRPr="00D95534">
              <w:rPr>
                <w:color w:val="FF0000"/>
              </w:rPr>
              <w:t>(doplní dodavatel)</w:t>
            </w:r>
          </w:p>
        </w:tc>
      </w:tr>
      <w:tr w:rsidR="00752A39" w14:paraId="4C30AEF3"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8BC7980" w14:textId="77777777" w:rsidR="00752A39" w:rsidRPr="00317128" w:rsidRDefault="00752A39" w:rsidP="00926A65">
            <w:pPr>
              <w:rPr>
                <w:highlight w:val="yellow"/>
              </w:rPr>
            </w:pPr>
            <w:r w:rsidRPr="000C6A78">
              <w:t>Softwarové vybavení pro sledování životních funkcí od novorozenců po dospělé</w:t>
            </w:r>
          </w:p>
        </w:tc>
        <w:tc>
          <w:tcPr>
            <w:tcW w:w="1984" w:type="dxa"/>
            <w:tcBorders>
              <w:top w:val="single" w:sz="4" w:space="0" w:color="000000"/>
              <w:left w:val="single" w:sz="4" w:space="0" w:color="000000"/>
              <w:bottom w:val="single" w:sz="4" w:space="0" w:color="000000"/>
            </w:tcBorders>
            <w:shd w:val="clear" w:color="auto" w:fill="auto"/>
          </w:tcPr>
          <w:p w14:paraId="418DE0B7"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AF2B5AD" w14:textId="77777777" w:rsidR="00752A39" w:rsidRPr="00BB7702" w:rsidRDefault="00752A39" w:rsidP="00926A65">
            <w:pPr>
              <w:jc w:val="center"/>
              <w:rPr>
                <w:color w:val="FF0000"/>
              </w:rPr>
            </w:pPr>
            <w:r w:rsidRPr="00D95534">
              <w:rPr>
                <w:color w:val="FF0000"/>
              </w:rPr>
              <w:t>(doplní dodavatel)</w:t>
            </w:r>
          </w:p>
        </w:tc>
      </w:tr>
      <w:tr w:rsidR="00752A39" w14:paraId="21C5E7D1"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EF31596" w14:textId="77777777" w:rsidR="00752A39" w:rsidRDefault="00752A39" w:rsidP="00926A65">
            <w:r>
              <w:t>Detekce stimulačních impulsů</w:t>
            </w:r>
          </w:p>
        </w:tc>
        <w:tc>
          <w:tcPr>
            <w:tcW w:w="1984" w:type="dxa"/>
            <w:tcBorders>
              <w:top w:val="single" w:sz="4" w:space="0" w:color="000000"/>
              <w:left w:val="single" w:sz="4" w:space="0" w:color="000000"/>
              <w:bottom w:val="single" w:sz="4" w:space="0" w:color="000000"/>
            </w:tcBorders>
            <w:shd w:val="clear" w:color="auto" w:fill="auto"/>
          </w:tcPr>
          <w:p w14:paraId="3E8FEFB6"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2EBF940" w14:textId="77777777" w:rsidR="00752A39" w:rsidRPr="00BB7702" w:rsidRDefault="00752A39" w:rsidP="00926A65">
            <w:pPr>
              <w:jc w:val="center"/>
              <w:rPr>
                <w:color w:val="FF0000"/>
              </w:rPr>
            </w:pPr>
            <w:r w:rsidRPr="00D95534">
              <w:rPr>
                <w:color w:val="FF0000"/>
              </w:rPr>
              <w:t>(doplní dodavatel)</w:t>
            </w:r>
          </w:p>
        </w:tc>
      </w:tr>
      <w:tr w:rsidR="00752A39" w14:paraId="614BC209"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05AEF0E" w14:textId="77777777" w:rsidR="00752A39" w:rsidRPr="004D252C" w:rsidRDefault="00752A39" w:rsidP="00926A65">
            <w:r w:rsidRPr="004D252C">
              <w:t>Odolnost proti defibrilačním výbojům</w:t>
            </w:r>
          </w:p>
        </w:tc>
        <w:tc>
          <w:tcPr>
            <w:tcW w:w="1984" w:type="dxa"/>
            <w:tcBorders>
              <w:top w:val="single" w:sz="4" w:space="0" w:color="000000"/>
              <w:left w:val="single" w:sz="4" w:space="0" w:color="000000"/>
              <w:bottom w:val="single" w:sz="4" w:space="0" w:color="000000"/>
            </w:tcBorders>
            <w:shd w:val="clear" w:color="auto" w:fill="auto"/>
          </w:tcPr>
          <w:p w14:paraId="7B91B36A"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F9CE6B7" w14:textId="77777777" w:rsidR="00752A39" w:rsidRPr="00BB7702" w:rsidRDefault="00752A39" w:rsidP="00926A65">
            <w:pPr>
              <w:jc w:val="center"/>
              <w:rPr>
                <w:color w:val="FF0000"/>
              </w:rPr>
            </w:pPr>
            <w:r w:rsidRPr="00D95534">
              <w:rPr>
                <w:color w:val="FF0000"/>
              </w:rPr>
              <w:t>(doplní dodavatel)</w:t>
            </w:r>
          </w:p>
        </w:tc>
      </w:tr>
      <w:tr w:rsidR="00752A39" w14:paraId="239C5D9C"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25FBF04" w14:textId="483DFD71" w:rsidR="00752A39" w:rsidRPr="004D252C" w:rsidRDefault="00752A39" w:rsidP="00926A65">
            <w:proofErr w:type="spellStart"/>
            <w:r w:rsidRPr="004D252C">
              <w:t>Multisvodová</w:t>
            </w:r>
            <w:proofErr w:type="spellEnd"/>
            <w:r w:rsidRPr="004D252C">
              <w:t xml:space="preserve"> analýza arytmií z</w:t>
            </w:r>
            <w:r w:rsidR="00F23D62" w:rsidRPr="004D252C">
              <w:t> </w:t>
            </w:r>
            <w:r w:rsidRPr="004D252C">
              <w:t xml:space="preserve">minimálně </w:t>
            </w:r>
            <w:r w:rsidR="00B443F1" w:rsidRPr="004D252C">
              <w:t>2</w:t>
            </w:r>
            <w:r w:rsidRPr="004D252C">
              <w:t xml:space="preserve"> svodů současně s</w:t>
            </w:r>
            <w:r w:rsidR="00F23D62" w:rsidRPr="004D252C">
              <w:t> </w:t>
            </w:r>
            <w:r w:rsidRPr="004D252C">
              <w:t>ukládáním do paměti (požadavek minimálně: asystolie, fibrilace síní, komorová fibrilace, komorová tachykardie, tachykardie, bradykardie); analýza musí být prováděna a zobrazena na monitoru</w:t>
            </w:r>
          </w:p>
        </w:tc>
        <w:tc>
          <w:tcPr>
            <w:tcW w:w="1984" w:type="dxa"/>
            <w:tcBorders>
              <w:top w:val="single" w:sz="4" w:space="0" w:color="000000"/>
              <w:left w:val="single" w:sz="4" w:space="0" w:color="000000"/>
              <w:bottom w:val="single" w:sz="4" w:space="0" w:color="000000"/>
            </w:tcBorders>
            <w:shd w:val="clear" w:color="auto" w:fill="auto"/>
          </w:tcPr>
          <w:p w14:paraId="1E2FDDF0" w14:textId="77777777" w:rsidR="00752A39" w:rsidRPr="007C379F" w:rsidRDefault="00752A39" w:rsidP="00926A65">
            <w:pPr>
              <w:jc w:val="center"/>
            </w:pPr>
            <w:r w:rsidRPr="0092447E">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D61FFBA" w14:textId="77777777" w:rsidR="00752A39" w:rsidRPr="00BB7702" w:rsidRDefault="00752A39" w:rsidP="00926A65">
            <w:pPr>
              <w:jc w:val="center"/>
              <w:rPr>
                <w:color w:val="FF0000"/>
              </w:rPr>
            </w:pPr>
            <w:r w:rsidRPr="00D95534">
              <w:rPr>
                <w:color w:val="FF0000"/>
              </w:rPr>
              <w:t>(doplní dodavatel)</w:t>
            </w:r>
          </w:p>
        </w:tc>
      </w:tr>
      <w:tr w:rsidR="00752A39" w14:paraId="1FD77554"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0BFF7BF" w14:textId="1780454E" w:rsidR="00752A39" w:rsidRDefault="00752A39" w:rsidP="00926A65">
            <w:r>
              <w:t>Možnost softwarového rozšíření monitoru o automatickou analýzu 12kanálového EKG včetně interpretace křivky</w:t>
            </w:r>
          </w:p>
        </w:tc>
        <w:tc>
          <w:tcPr>
            <w:tcW w:w="1984" w:type="dxa"/>
            <w:tcBorders>
              <w:top w:val="single" w:sz="4" w:space="0" w:color="000000"/>
              <w:left w:val="single" w:sz="4" w:space="0" w:color="000000"/>
              <w:bottom w:val="single" w:sz="4" w:space="0" w:color="000000"/>
            </w:tcBorders>
            <w:shd w:val="clear" w:color="auto" w:fill="auto"/>
          </w:tcPr>
          <w:p w14:paraId="1F903E91" w14:textId="77777777" w:rsidR="00752A39" w:rsidRPr="007C379F" w:rsidRDefault="00752A39" w:rsidP="00926A65">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7BBD14E4" w14:textId="77777777" w:rsidR="00752A39" w:rsidRPr="00BB7702" w:rsidRDefault="00752A39" w:rsidP="00926A65">
            <w:pPr>
              <w:jc w:val="center"/>
              <w:rPr>
                <w:color w:val="FF0000"/>
              </w:rPr>
            </w:pPr>
            <w:r w:rsidRPr="001538A3">
              <w:rPr>
                <w:color w:val="FF0000"/>
              </w:rPr>
              <w:t>(doplní dodavatel)</w:t>
            </w:r>
          </w:p>
        </w:tc>
      </w:tr>
      <w:tr w:rsidR="00752A39" w14:paraId="15896C66"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4F66AEC" w14:textId="0020AEA1" w:rsidR="00752A39" w:rsidRDefault="00752A39" w:rsidP="00926A65">
            <w:r>
              <w:t xml:space="preserve">Možnost připojení externích modulů pro monitoraci PICCO, SvO2 </w:t>
            </w:r>
          </w:p>
        </w:tc>
        <w:tc>
          <w:tcPr>
            <w:tcW w:w="1984" w:type="dxa"/>
            <w:tcBorders>
              <w:top w:val="single" w:sz="4" w:space="0" w:color="000000"/>
              <w:left w:val="single" w:sz="4" w:space="0" w:color="000000"/>
              <w:bottom w:val="single" w:sz="4" w:space="0" w:color="000000"/>
            </w:tcBorders>
            <w:shd w:val="clear" w:color="auto" w:fill="auto"/>
          </w:tcPr>
          <w:p w14:paraId="0C70AFE9" w14:textId="77777777" w:rsidR="00752A39" w:rsidRPr="003D5D7D" w:rsidRDefault="00752A39" w:rsidP="00926A65">
            <w:pPr>
              <w:jc w:val="center"/>
            </w:pPr>
            <w:r w:rsidRPr="00FB5CC8">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A193EC2" w14:textId="77777777" w:rsidR="00752A39" w:rsidRPr="001538A3" w:rsidRDefault="00752A39" w:rsidP="00926A65">
            <w:pPr>
              <w:jc w:val="center"/>
              <w:rPr>
                <w:color w:val="FF0000"/>
              </w:rPr>
            </w:pPr>
            <w:r w:rsidRPr="003F229D">
              <w:rPr>
                <w:color w:val="FF0000"/>
              </w:rPr>
              <w:t>(doplní dodavatel</w:t>
            </w:r>
          </w:p>
        </w:tc>
      </w:tr>
      <w:tr w:rsidR="00752A39" w14:paraId="0186C3AE"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4104950" w14:textId="33F5D0C5" w:rsidR="00752A39" w:rsidRPr="004D252C" w:rsidRDefault="00752A39" w:rsidP="00926A65">
            <w:r w:rsidRPr="004D252C">
              <w:t>Funkce „zobrazení dalšího pacienta“ pro možnost dálkového sledování alarmů a křivek od jiného monitoru v</w:t>
            </w:r>
            <w:r w:rsidR="00F23D62" w:rsidRPr="004D252C">
              <w:t> </w:t>
            </w:r>
            <w:r w:rsidRPr="004D252C">
              <w:t>rámci monitorovacího systému</w:t>
            </w:r>
          </w:p>
        </w:tc>
        <w:tc>
          <w:tcPr>
            <w:tcW w:w="1984" w:type="dxa"/>
            <w:tcBorders>
              <w:top w:val="single" w:sz="4" w:space="0" w:color="000000"/>
              <w:left w:val="single" w:sz="4" w:space="0" w:color="000000"/>
              <w:bottom w:val="single" w:sz="4" w:space="0" w:color="000000"/>
            </w:tcBorders>
            <w:shd w:val="clear" w:color="auto" w:fill="auto"/>
          </w:tcPr>
          <w:p w14:paraId="0FD96E1D" w14:textId="77777777" w:rsidR="00752A39" w:rsidRPr="007C379F" w:rsidRDefault="00752A39" w:rsidP="00926A65">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361FF2A" w14:textId="77777777" w:rsidR="00752A39" w:rsidRPr="00BB7702" w:rsidRDefault="00752A39" w:rsidP="00926A65">
            <w:pPr>
              <w:jc w:val="center"/>
              <w:rPr>
                <w:color w:val="FF0000"/>
              </w:rPr>
            </w:pPr>
            <w:r w:rsidRPr="001538A3">
              <w:rPr>
                <w:color w:val="FF0000"/>
              </w:rPr>
              <w:t>(doplní dodavatel)</w:t>
            </w:r>
          </w:p>
        </w:tc>
      </w:tr>
      <w:tr w:rsidR="00752A39" w14:paraId="7C275385"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A0DA063" w14:textId="37C6F600" w:rsidR="00752A39" w:rsidRPr="004D252C" w:rsidRDefault="00752A39" w:rsidP="00926A65">
            <w:proofErr w:type="spellStart"/>
            <w:r w:rsidRPr="004D252C">
              <w:t>Multisvodová</w:t>
            </w:r>
            <w:proofErr w:type="spellEnd"/>
            <w:r w:rsidRPr="004D252C">
              <w:t xml:space="preserve"> analýza ST úseku ze všech připojených svodů současně s</w:t>
            </w:r>
            <w:r w:rsidR="00F23D62" w:rsidRPr="004D252C">
              <w:t> </w:t>
            </w:r>
            <w:r w:rsidRPr="004D252C">
              <w:t>grafickým zobrazením trendu a aktuální elevace/deprese ST na průměrném QRS komplexu</w:t>
            </w:r>
          </w:p>
        </w:tc>
        <w:tc>
          <w:tcPr>
            <w:tcW w:w="1984" w:type="dxa"/>
            <w:tcBorders>
              <w:top w:val="single" w:sz="4" w:space="0" w:color="000000"/>
              <w:left w:val="single" w:sz="4" w:space="0" w:color="000000"/>
              <w:bottom w:val="single" w:sz="4" w:space="0" w:color="000000"/>
            </w:tcBorders>
            <w:shd w:val="clear" w:color="auto" w:fill="auto"/>
          </w:tcPr>
          <w:p w14:paraId="67CEB5F4" w14:textId="77777777" w:rsidR="00752A39" w:rsidRPr="007C379F" w:rsidRDefault="00752A39" w:rsidP="00926A65">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0273BA2" w14:textId="77777777" w:rsidR="00752A39" w:rsidRPr="00BB7702" w:rsidRDefault="00752A39" w:rsidP="00926A65">
            <w:pPr>
              <w:jc w:val="center"/>
              <w:rPr>
                <w:color w:val="FF0000"/>
              </w:rPr>
            </w:pPr>
            <w:r w:rsidRPr="001538A3">
              <w:rPr>
                <w:color w:val="FF0000"/>
              </w:rPr>
              <w:t>(doplní dodavatel)</w:t>
            </w:r>
          </w:p>
        </w:tc>
      </w:tr>
      <w:tr w:rsidR="00752A39" w14:paraId="26A31CCC"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BBC12D4" w14:textId="77777777" w:rsidR="00752A39" w:rsidRDefault="00752A39" w:rsidP="00926A65">
            <w:r>
              <w:t>Konektivita pomocí standardního konektoru RJ-45</w:t>
            </w:r>
          </w:p>
        </w:tc>
        <w:tc>
          <w:tcPr>
            <w:tcW w:w="1984" w:type="dxa"/>
            <w:tcBorders>
              <w:top w:val="single" w:sz="4" w:space="0" w:color="000000"/>
              <w:left w:val="single" w:sz="4" w:space="0" w:color="000000"/>
              <w:bottom w:val="single" w:sz="4" w:space="0" w:color="000000"/>
            </w:tcBorders>
            <w:shd w:val="clear" w:color="auto" w:fill="auto"/>
          </w:tcPr>
          <w:p w14:paraId="492AF41B" w14:textId="77777777" w:rsidR="00752A39" w:rsidRPr="007C379F" w:rsidRDefault="00752A39" w:rsidP="00926A65">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FE38647" w14:textId="77777777" w:rsidR="00752A39" w:rsidRPr="00BB7702" w:rsidRDefault="00752A39" w:rsidP="00926A65">
            <w:pPr>
              <w:jc w:val="center"/>
              <w:rPr>
                <w:color w:val="FF0000"/>
              </w:rPr>
            </w:pPr>
            <w:r w:rsidRPr="001538A3">
              <w:rPr>
                <w:color w:val="FF0000"/>
              </w:rPr>
              <w:t>(doplní dodavatel)</w:t>
            </w:r>
          </w:p>
        </w:tc>
      </w:tr>
      <w:tr w:rsidR="00120F40" w14:paraId="576E52CD"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A2B16ED" w14:textId="198DA27E" w:rsidR="00120F40" w:rsidRPr="00120F40" w:rsidRDefault="0081359D" w:rsidP="00120F40">
            <w:pPr>
              <w:pStyle w:val="Default"/>
              <w:rPr>
                <w:rFonts w:cs="Times New Roman"/>
                <w:color w:val="auto"/>
                <w:sz w:val="20"/>
              </w:rPr>
            </w:pPr>
            <w:r>
              <w:rPr>
                <w:rFonts w:cs="Times New Roman"/>
                <w:color w:val="auto"/>
                <w:sz w:val="20"/>
              </w:rPr>
              <w:t>Integrace monitorů do centrály</w:t>
            </w:r>
            <w:r w:rsidR="00120F40" w:rsidRPr="00120F40">
              <w:rPr>
                <w:rFonts w:cs="Times New Roman"/>
                <w:color w:val="auto"/>
                <w:sz w:val="20"/>
              </w:rPr>
              <w:t xml:space="preserve"> </w:t>
            </w:r>
          </w:p>
        </w:tc>
        <w:tc>
          <w:tcPr>
            <w:tcW w:w="1984" w:type="dxa"/>
            <w:tcBorders>
              <w:top w:val="single" w:sz="4" w:space="0" w:color="000000"/>
              <w:left w:val="single" w:sz="4" w:space="0" w:color="000000"/>
              <w:bottom w:val="single" w:sz="4" w:space="0" w:color="000000"/>
            </w:tcBorders>
            <w:shd w:val="clear" w:color="auto" w:fill="auto"/>
          </w:tcPr>
          <w:p w14:paraId="021B4191" w14:textId="62FD4ADF" w:rsidR="00120F40" w:rsidRPr="003D5D7D" w:rsidRDefault="00120F40" w:rsidP="00926A65">
            <w:pPr>
              <w:jc w:val="center"/>
            </w:pPr>
            <w:r w:rsidRPr="00535017">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AAF0561" w14:textId="19DACF24" w:rsidR="00120F40" w:rsidRPr="001538A3" w:rsidRDefault="00120F40" w:rsidP="00926A65">
            <w:pPr>
              <w:jc w:val="center"/>
              <w:rPr>
                <w:color w:val="FF0000"/>
              </w:rPr>
            </w:pPr>
            <w:r w:rsidRPr="00F42A44">
              <w:rPr>
                <w:color w:val="FF0000"/>
              </w:rPr>
              <w:t>(doplní dodavatel)</w:t>
            </w:r>
          </w:p>
        </w:tc>
      </w:tr>
      <w:tr w:rsidR="00752A39" w14:paraId="26F288E5" w14:textId="77777777" w:rsidTr="00926A65">
        <w:trPr>
          <w:trHeight w:val="567"/>
        </w:trPr>
        <w:tc>
          <w:tcPr>
            <w:tcW w:w="5949" w:type="dxa"/>
            <w:tcBorders>
              <w:top w:val="single" w:sz="4" w:space="0" w:color="000000"/>
              <w:left w:val="single" w:sz="4" w:space="0" w:color="000000"/>
              <w:bottom w:val="single" w:sz="4" w:space="0" w:color="000000"/>
            </w:tcBorders>
            <w:shd w:val="clear" w:color="auto" w:fill="E2EFD9" w:themeFill="accent6" w:themeFillTint="33"/>
            <w:vAlign w:val="center"/>
          </w:tcPr>
          <w:p w14:paraId="5A949121" w14:textId="0E24426F" w:rsidR="00752A39" w:rsidRPr="001C6537" w:rsidRDefault="00752A39" w:rsidP="00926A65">
            <w:pPr>
              <w:rPr>
                <w:b/>
                <w:bCs/>
              </w:rPr>
            </w:pPr>
            <w:proofErr w:type="spellStart"/>
            <w:r w:rsidRPr="001C6537">
              <w:rPr>
                <w:b/>
                <w:bCs/>
              </w:rPr>
              <w:t>Multiparametrický</w:t>
            </w:r>
            <w:proofErr w:type="spellEnd"/>
            <w:r w:rsidRPr="001C6537">
              <w:rPr>
                <w:b/>
                <w:bCs/>
              </w:rPr>
              <w:t xml:space="preserve"> modu</w:t>
            </w:r>
            <w:r w:rsidR="00317128">
              <w:rPr>
                <w:b/>
                <w:bCs/>
              </w:rPr>
              <w:t>l</w:t>
            </w:r>
            <w:r w:rsidR="00D253C8">
              <w:rPr>
                <w:b/>
                <w:bCs/>
              </w:rPr>
              <w:t>:</w:t>
            </w:r>
          </w:p>
        </w:tc>
        <w:tc>
          <w:tcPr>
            <w:tcW w:w="1984" w:type="dxa"/>
            <w:tcBorders>
              <w:top w:val="single" w:sz="4" w:space="0" w:color="000000"/>
              <w:left w:val="single" w:sz="4" w:space="0" w:color="000000"/>
              <w:bottom w:val="single" w:sz="4" w:space="0" w:color="000000"/>
            </w:tcBorders>
            <w:shd w:val="clear" w:color="auto" w:fill="E2EFD9" w:themeFill="accent6" w:themeFillTint="33"/>
          </w:tcPr>
          <w:p w14:paraId="109082B9" w14:textId="77777777" w:rsidR="00752A39" w:rsidRPr="007C379F" w:rsidRDefault="00752A39" w:rsidP="00926A65">
            <w:pPr>
              <w:jc w:val="center"/>
            </w:pPr>
          </w:p>
        </w:tc>
        <w:tc>
          <w:tcPr>
            <w:tcW w:w="179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2F39D9F" w14:textId="77777777" w:rsidR="00752A39" w:rsidRPr="00BB7702" w:rsidRDefault="00752A39" w:rsidP="00926A65">
            <w:pPr>
              <w:jc w:val="center"/>
              <w:rPr>
                <w:color w:val="FF0000"/>
              </w:rPr>
            </w:pPr>
          </w:p>
        </w:tc>
      </w:tr>
      <w:tr w:rsidR="00752A39" w14:paraId="4AEFFAC0"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D28ACA5" w14:textId="00D80A58" w:rsidR="00752A39" w:rsidRDefault="00433CEC" w:rsidP="00926A65">
            <w:proofErr w:type="spellStart"/>
            <w:r>
              <w:t>Multiparametrický</w:t>
            </w:r>
            <w:proofErr w:type="spellEnd"/>
            <w:r>
              <w:t xml:space="preserve"> modul s dotykovým displejem min. 5“ pro z</w:t>
            </w:r>
            <w:r w:rsidR="00D253C8">
              <w:t>ajištění kontinuálního monitorování pacientů při transportu mimo oddělení bez ztráty pacientských dat a bez přepojování kabelů a senzorů</w:t>
            </w:r>
          </w:p>
        </w:tc>
        <w:tc>
          <w:tcPr>
            <w:tcW w:w="1984" w:type="dxa"/>
            <w:tcBorders>
              <w:top w:val="single" w:sz="4" w:space="0" w:color="000000"/>
              <w:left w:val="single" w:sz="4" w:space="0" w:color="000000"/>
              <w:bottom w:val="single" w:sz="4" w:space="0" w:color="000000"/>
            </w:tcBorders>
            <w:shd w:val="clear" w:color="auto" w:fill="auto"/>
          </w:tcPr>
          <w:p w14:paraId="7C741F10" w14:textId="77777777" w:rsidR="00752A39" w:rsidRPr="007C379F" w:rsidRDefault="00752A39" w:rsidP="00926A65">
            <w:pPr>
              <w:jc w:val="center"/>
            </w:pPr>
            <w:r w:rsidRPr="003D5D7D">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DD8A2F3" w14:textId="77777777" w:rsidR="00752A39" w:rsidRPr="00BB7702" w:rsidRDefault="00752A39" w:rsidP="00926A65">
            <w:pPr>
              <w:jc w:val="center"/>
              <w:rPr>
                <w:color w:val="FF0000"/>
              </w:rPr>
            </w:pPr>
            <w:r w:rsidRPr="001538A3">
              <w:rPr>
                <w:color w:val="FF0000"/>
              </w:rPr>
              <w:t>(doplní dodavatel)</w:t>
            </w:r>
          </w:p>
        </w:tc>
      </w:tr>
      <w:tr w:rsidR="00D253C8" w14:paraId="43741CFD"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1FE4F08" w14:textId="4D13683B" w:rsidR="00D253C8" w:rsidRDefault="00433CEC" w:rsidP="00D253C8">
            <w:r>
              <w:lastRenderedPageBreak/>
              <w:t>Modul umožňuje snímání:</w:t>
            </w:r>
          </w:p>
          <w:p w14:paraId="342FE6C7" w14:textId="197BE390" w:rsidR="00FD4170" w:rsidRDefault="00FD4170" w:rsidP="00D253C8">
            <w:r>
              <w:t>- EKG</w:t>
            </w:r>
            <w:r w:rsidR="00433CEC">
              <w:t xml:space="preserve"> s 3, 5 svodů, tepová frekvence z EKG</w:t>
            </w:r>
          </w:p>
          <w:p w14:paraId="430F2744" w14:textId="1511D83A" w:rsidR="00FD4170" w:rsidRDefault="00FD4170" w:rsidP="00D253C8">
            <w:r>
              <w:t>- respirace</w:t>
            </w:r>
            <w:r w:rsidR="00433CEC">
              <w:t xml:space="preserve"> impedanční metodou</w:t>
            </w:r>
          </w:p>
          <w:p w14:paraId="1EE9D009" w14:textId="77777777" w:rsidR="00FD4170" w:rsidRDefault="00FD4170" w:rsidP="00D253C8">
            <w:r>
              <w:t>- SpO2</w:t>
            </w:r>
          </w:p>
          <w:p w14:paraId="71E4EF08" w14:textId="77777777" w:rsidR="00FD4170" w:rsidRDefault="00FD4170" w:rsidP="00D253C8">
            <w:r>
              <w:t>- NIBP</w:t>
            </w:r>
          </w:p>
          <w:p w14:paraId="2E66194C" w14:textId="77777777" w:rsidR="00FD4170" w:rsidRDefault="00FD4170" w:rsidP="00D253C8">
            <w:r>
              <w:t xml:space="preserve">- </w:t>
            </w:r>
            <w:r w:rsidR="00433CEC">
              <w:t xml:space="preserve">min. 2x </w:t>
            </w:r>
            <w:r>
              <w:t>IBP</w:t>
            </w:r>
          </w:p>
          <w:p w14:paraId="6878DAA2" w14:textId="77777777" w:rsidR="00433CEC" w:rsidRDefault="00433CEC" w:rsidP="00D253C8">
            <w:r>
              <w:t>- teplota (připojitelné různé sondy – povrchová sonda, rektální/jícnová, SG katétr)</w:t>
            </w:r>
          </w:p>
          <w:p w14:paraId="7963896C" w14:textId="350A9417" w:rsidR="00260E99" w:rsidRDefault="00260E99" w:rsidP="00D253C8">
            <w:r>
              <w:t>- etCO2</w:t>
            </w:r>
          </w:p>
        </w:tc>
        <w:tc>
          <w:tcPr>
            <w:tcW w:w="1984" w:type="dxa"/>
            <w:tcBorders>
              <w:top w:val="single" w:sz="4" w:space="0" w:color="000000"/>
              <w:left w:val="single" w:sz="4" w:space="0" w:color="000000"/>
              <w:bottom w:val="single" w:sz="4" w:space="0" w:color="000000"/>
            </w:tcBorders>
            <w:shd w:val="clear" w:color="auto" w:fill="auto"/>
          </w:tcPr>
          <w:p w14:paraId="7A9BF58F" w14:textId="77777777" w:rsidR="00D253C8" w:rsidRPr="003D5D7D" w:rsidRDefault="00D253C8" w:rsidP="00D253C8">
            <w:pPr>
              <w:jc w:val="center"/>
            </w:pP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4C285C92" w14:textId="77777777" w:rsidR="00D253C8" w:rsidRPr="001538A3" w:rsidRDefault="00D253C8" w:rsidP="00D253C8">
            <w:pPr>
              <w:jc w:val="center"/>
              <w:rPr>
                <w:color w:val="FF0000"/>
              </w:rPr>
            </w:pPr>
          </w:p>
        </w:tc>
      </w:tr>
      <w:tr w:rsidR="00D253C8" w14:paraId="4EAE54C5"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9E71935" w14:textId="50BE82A4" w:rsidR="00D253C8" w:rsidRDefault="00D253C8" w:rsidP="00D253C8">
            <w:r>
              <w:t>vlastní bateriový/transportní provoz po dobu minimálně 1 hodiny s</w:t>
            </w:r>
            <w:r w:rsidR="00433CEC">
              <w:t> </w:t>
            </w:r>
            <w:r>
              <w:t>nepřetržitým monitorováním/ukládáním životních funkcí (bez nutnosti připojení k</w:t>
            </w:r>
            <w:r w:rsidR="00433CEC">
              <w:t> </w:t>
            </w:r>
            <w:r>
              <w:t>dalšímu přístroji)</w:t>
            </w:r>
          </w:p>
        </w:tc>
        <w:tc>
          <w:tcPr>
            <w:tcW w:w="1984" w:type="dxa"/>
            <w:tcBorders>
              <w:top w:val="single" w:sz="4" w:space="0" w:color="000000"/>
              <w:left w:val="single" w:sz="4" w:space="0" w:color="000000"/>
              <w:bottom w:val="single" w:sz="4" w:space="0" w:color="000000"/>
            </w:tcBorders>
            <w:shd w:val="clear" w:color="auto" w:fill="auto"/>
          </w:tcPr>
          <w:p w14:paraId="41BEEBB5" w14:textId="77777777" w:rsidR="00D253C8" w:rsidRPr="007C379F" w:rsidRDefault="00D253C8" w:rsidP="00D253C8">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4655658" w14:textId="77777777" w:rsidR="00D253C8" w:rsidRPr="00BB7702" w:rsidRDefault="00D253C8" w:rsidP="00D253C8">
            <w:pPr>
              <w:jc w:val="center"/>
              <w:rPr>
                <w:color w:val="FF0000"/>
              </w:rPr>
            </w:pPr>
            <w:r w:rsidRPr="00486A99">
              <w:rPr>
                <w:color w:val="FF0000"/>
              </w:rPr>
              <w:t>(doplní dodavatel)</w:t>
            </w:r>
          </w:p>
        </w:tc>
      </w:tr>
      <w:tr w:rsidR="00D253C8" w14:paraId="3F92C29B"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0F6EB80" w14:textId="77777777" w:rsidR="00D253C8" w:rsidRDefault="00D253C8" w:rsidP="00D253C8">
            <w:r>
              <w:t>hmotnost modulu včetně baterie maximálně 1,5kg</w:t>
            </w:r>
          </w:p>
        </w:tc>
        <w:tc>
          <w:tcPr>
            <w:tcW w:w="1984" w:type="dxa"/>
            <w:tcBorders>
              <w:top w:val="single" w:sz="4" w:space="0" w:color="000000"/>
              <w:left w:val="single" w:sz="4" w:space="0" w:color="000000"/>
              <w:bottom w:val="single" w:sz="4" w:space="0" w:color="000000"/>
            </w:tcBorders>
            <w:shd w:val="clear" w:color="auto" w:fill="auto"/>
          </w:tcPr>
          <w:p w14:paraId="6BB5507C" w14:textId="77777777" w:rsidR="00D253C8" w:rsidRPr="007C379F" w:rsidRDefault="00D253C8" w:rsidP="00D253C8">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5DD8DB9" w14:textId="77777777" w:rsidR="00D253C8" w:rsidRPr="00BB7702" w:rsidRDefault="00D253C8" w:rsidP="00D253C8">
            <w:pPr>
              <w:jc w:val="center"/>
              <w:rPr>
                <w:color w:val="FF0000"/>
              </w:rPr>
            </w:pPr>
            <w:r w:rsidRPr="00486A99">
              <w:rPr>
                <w:color w:val="FF0000"/>
              </w:rPr>
              <w:t>(doplní dodavatel)</w:t>
            </w:r>
          </w:p>
        </w:tc>
      </w:tr>
      <w:tr w:rsidR="00D253C8" w14:paraId="7B9E97DE"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7C408A53" w14:textId="0FF5BF99" w:rsidR="00D253C8" w:rsidRDefault="00D253C8" w:rsidP="00D253C8">
            <w:r>
              <w:t xml:space="preserve">kompatibilita </w:t>
            </w:r>
            <w:proofErr w:type="spellStart"/>
            <w:r>
              <w:t>multiparametrického</w:t>
            </w:r>
            <w:proofErr w:type="spellEnd"/>
            <w:r>
              <w:t xml:space="preserve"> modulu s</w:t>
            </w:r>
            <w:r w:rsidR="00433CEC">
              <w:t> </w:t>
            </w:r>
            <w:r>
              <w:t>monitorem vitálních funkcí</w:t>
            </w:r>
          </w:p>
        </w:tc>
        <w:tc>
          <w:tcPr>
            <w:tcW w:w="1984" w:type="dxa"/>
            <w:tcBorders>
              <w:top w:val="single" w:sz="4" w:space="0" w:color="000000"/>
              <w:left w:val="single" w:sz="4" w:space="0" w:color="000000"/>
              <w:bottom w:val="single" w:sz="4" w:space="0" w:color="000000"/>
            </w:tcBorders>
            <w:shd w:val="clear" w:color="auto" w:fill="auto"/>
          </w:tcPr>
          <w:p w14:paraId="53078012" w14:textId="77777777" w:rsidR="00D253C8" w:rsidRPr="007C379F" w:rsidRDefault="00D253C8" w:rsidP="00D253C8">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1C91E5C" w14:textId="77777777" w:rsidR="00D253C8" w:rsidRPr="00BB7702" w:rsidRDefault="00D253C8" w:rsidP="00D253C8">
            <w:pPr>
              <w:jc w:val="center"/>
              <w:rPr>
                <w:color w:val="FF0000"/>
              </w:rPr>
            </w:pPr>
            <w:r w:rsidRPr="00486A99">
              <w:rPr>
                <w:color w:val="FF0000"/>
              </w:rPr>
              <w:t>(doplní dodavatel)</w:t>
            </w:r>
          </w:p>
        </w:tc>
      </w:tr>
      <w:tr w:rsidR="00433CEC" w14:paraId="6CB256B8"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10C0972" w14:textId="3961BC4A" w:rsidR="00433CEC" w:rsidRDefault="00260E99" w:rsidP="00D253C8">
            <w:r>
              <w:t>p</w:t>
            </w:r>
            <w:r w:rsidR="00433CEC">
              <w:t>aměť pro monitorované parametry po dobu alespoň 72 hodin (s rozlišením 1 minuty); následná možnost přenosu dat do modulárního monitoru životních funkcí</w:t>
            </w:r>
          </w:p>
        </w:tc>
        <w:tc>
          <w:tcPr>
            <w:tcW w:w="1984" w:type="dxa"/>
            <w:tcBorders>
              <w:top w:val="single" w:sz="4" w:space="0" w:color="000000"/>
              <w:left w:val="single" w:sz="4" w:space="0" w:color="000000"/>
              <w:bottom w:val="single" w:sz="4" w:space="0" w:color="000000"/>
            </w:tcBorders>
            <w:shd w:val="clear" w:color="auto" w:fill="auto"/>
          </w:tcPr>
          <w:p w14:paraId="45D3014D" w14:textId="58688C19" w:rsidR="00433CEC" w:rsidRPr="00D8710F" w:rsidRDefault="00260E99" w:rsidP="00D253C8">
            <w:pPr>
              <w:jc w:val="center"/>
            </w:pPr>
            <w:r w:rsidRPr="00D8710F">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4AE5CB3A" w14:textId="5FE32798" w:rsidR="00433CEC" w:rsidRPr="00486A99" w:rsidRDefault="00260E99" w:rsidP="00D253C8">
            <w:pPr>
              <w:jc w:val="center"/>
              <w:rPr>
                <w:color w:val="FF0000"/>
              </w:rPr>
            </w:pPr>
            <w:r w:rsidRPr="00486A99">
              <w:rPr>
                <w:color w:val="FF0000"/>
              </w:rPr>
              <w:t>(doplní dodavatel)</w:t>
            </w:r>
          </w:p>
        </w:tc>
      </w:tr>
      <w:tr w:rsidR="00D253C8" w14:paraId="02C836B2" w14:textId="77777777" w:rsidTr="00926A65">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26075803" w14:textId="77777777" w:rsidR="00D253C8" w:rsidRPr="00B73418" w:rsidRDefault="00D253C8" w:rsidP="00D253C8">
            <w:pPr>
              <w:jc w:val="center"/>
              <w:rPr>
                <w:b/>
                <w:bCs/>
                <w:color w:val="FF0000"/>
              </w:rPr>
            </w:pPr>
            <w:r w:rsidRPr="00B73418">
              <w:rPr>
                <w:b/>
                <w:bCs/>
                <w:u w:val="single"/>
              </w:rPr>
              <w:t>Ostatní vybavení</w:t>
            </w:r>
            <w:r>
              <w:rPr>
                <w:b/>
                <w:bCs/>
                <w:u w:val="single"/>
              </w:rPr>
              <w:t>/příslušenství</w:t>
            </w:r>
            <w:r>
              <w:rPr>
                <w:b/>
                <w:bCs/>
              </w:rPr>
              <w:t xml:space="preserve"> (musí být součástí dodávky)</w:t>
            </w:r>
          </w:p>
        </w:tc>
      </w:tr>
      <w:tr w:rsidR="00D253C8" w14:paraId="4D93FA65" w14:textId="77777777" w:rsidTr="00926A65">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5E708B4" w14:textId="026C5DFD" w:rsidR="00D253C8" w:rsidRDefault="00433CEC" w:rsidP="00D253C8">
            <w:pPr>
              <w:pStyle w:val="Odstavecseseznamem"/>
              <w:numPr>
                <w:ilvl w:val="0"/>
                <w:numId w:val="41"/>
              </w:numPr>
            </w:pPr>
            <w:r>
              <w:t xml:space="preserve">10 ks </w:t>
            </w:r>
            <w:r w:rsidR="00FD4170">
              <w:t xml:space="preserve">kabel EKG včetně svodů ke každému monitoru opatřený kleštinami </w:t>
            </w:r>
          </w:p>
          <w:p w14:paraId="5F7714B9" w14:textId="71101182" w:rsidR="00D253C8" w:rsidRDefault="00433CEC" w:rsidP="00D253C8">
            <w:pPr>
              <w:pStyle w:val="Odstavecseseznamem"/>
              <w:numPr>
                <w:ilvl w:val="0"/>
                <w:numId w:val="41"/>
              </w:numPr>
            </w:pPr>
            <w:r>
              <w:t xml:space="preserve">10 ks </w:t>
            </w:r>
            <w:r w:rsidR="00D253C8">
              <w:t>SpO2 čidlo na prst – dospělý</w:t>
            </w:r>
          </w:p>
          <w:p w14:paraId="7662F730" w14:textId="4C4EDF52" w:rsidR="00D253C8" w:rsidRDefault="00433CEC" w:rsidP="00D253C8">
            <w:pPr>
              <w:pStyle w:val="Odstavecseseznamem"/>
              <w:numPr>
                <w:ilvl w:val="0"/>
                <w:numId w:val="41"/>
              </w:numPr>
            </w:pPr>
            <w:r>
              <w:t xml:space="preserve">10 ks </w:t>
            </w:r>
            <w:r w:rsidR="00D253C8">
              <w:t>SpO2 čidlo ušní</w:t>
            </w:r>
            <w:r w:rsidR="00FD4170">
              <w:t xml:space="preserve"> </w:t>
            </w:r>
          </w:p>
          <w:p w14:paraId="3C26B477" w14:textId="012EFE64" w:rsidR="00D253C8" w:rsidRDefault="00260E99" w:rsidP="00D253C8">
            <w:pPr>
              <w:pStyle w:val="Odstavecseseznamem"/>
              <w:numPr>
                <w:ilvl w:val="0"/>
                <w:numId w:val="41"/>
              </w:numPr>
            </w:pPr>
            <w:r>
              <w:t xml:space="preserve">10 ks </w:t>
            </w:r>
            <w:r w:rsidR="00D253C8">
              <w:t xml:space="preserve">NIBP manžeta s propojením dospělá </w:t>
            </w:r>
          </w:p>
          <w:p w14:paraId="76CB40D6" w14:textId="4C670598" w:rsidR="00287C5C" w:rsidRDefault="00260E99" w:rsidP="00D253C8">
            <w:pPr>
              <w:pStyle w:val="Odstavecseseznamem"/>
              <w:numPr>
                <w:ilvl w:val="0"/>
                <w:numId w:val="41"/>
              </w:numPr>
            </w:pPr>
            <w:r>
              <w:t xml:space="preserve">10 ks </w:t>
            </w:r>
            <w:r w:rsidR="00287C5C">
              <w:t>NIBP manžeta XL ke každému monitoru</w:t>
            </w:r>
          </w:p>
          <w:p w14:paraId="002F614B" w14:textId="349A855F" w:rsidR="00287C5C" w:rsidRDefault="00260E99" w:rsidP="00D253C8">
            <w:pPr>
              <w:pStyle w:val="Odstavecseseznamem"/>
              <w:numPr>
                <w:ilvl w:val="0"/>
                <w:numId w:val="41"/>
              </w:numPr>
            </w:pPr>
            <w:r>
              <w:t xml:space="preserve">4 ks </w:t>
            </w:r>
            <w:r w:rsidR="00287C5C">
              <w:t>NIBP manžeta dětská</w:t>
            </w:r>
          </w:p>
          <w:p w14:paraId="33E8EBC2" w14:textId="0398BC17" w:rsidR="00287C5C" w:rsidRDefault="00260E99" w:rsidP="00D253C8">
            <w:pPr>
              <w:pStyle w:val="Odstavecseseznamem"/>
              <w:numPr>
                <w:ilvl w:val="0"/>
                <w:numId w:val="41"/>
              </w:numPr>
            </w:pPr>
            <w:r>
              <w:t>10 ks k</w:t>
            </w:r>
            <w:r w:rsidR="00287C5C">
              <w:t xml:space="preserve">abel pro měření </w:t>
            </w:r>
            <w:r>
              <w:t>teploty s povrchovým čidlem</w:t>
            </w:r>
          </w:p>
          <w:p w14:paraId="1574653F" w14:textId="606521A3" w:rsidR="00260E99" w:rsidRDefault="00260E99" w:rsidP="00D253C8">
            <w:pPr>
              <w:pStyle w:val="Odstavecseseznamem"/>
              <w:numPr>
                <w:ilvl w:val="0"/>
                <w:numId w:val="41"/>
              </w:numPr>
            </w:pPr>
            <w:r>
              <w:t>5 ks kabel pro měření teploty rektální/jícnovou sondou</w:t>
            </w:r>
          </w:p>
          <w:p w14:paraId="199C4A2F" w14:textId="47A6D633" w:rsidR="00EA5FEC" w:rsidRDefault="00260E99" w:rsidP="00260E99">
            <w:pPr>
              <w:pStyle w:val="Odstavecseseznamem"/>
              <w:numPr>
                <w:ilvl w:val="0"/>
                <w:numId w:val="41"/>
              </w:numPr>
            </w:pPr>
            <w:r>
              <w:t>10 ks k</w:t>
            </w:r>
            <w:r w:rsidR="00EA5FEC">
              <w:t xml:space="preserve">abel pro měření IBP </w:t>
            </w:r>
          </w:p>
        </w:tc>
        <w:tc>
          <w:tcPr>
            <w:tcW w:w="1984" w:type="dxa"/>
            <w:tcBorders>
              <w:top w:val="single" w:sz="4" w:space="0" w:color="000000"/>
              <w:left w:val="single" w:sz="4" w:space="0" w:color="000000"/>
              <w:bottom w:val="single" w:sz="4" w:space="0" w:color="000000"/>
            </w:tcBorders>
            <w:shd w:val="clear" w:color="auto" w:fill="auto"/>
          </w:tcPr>
          <w:p w14:paraId="1BD6A20D" w14:textId="77777777" w:rsidR="00D253C8" w:rsidRPr="007C379F" w:rsidRDefault="00D253C8" w:rsidP="00D253C8">
            <w:pPr>
              <w:jc w:val="center"/>
            </w:pPr>
            <w:r w:rsidRPr="000823CC">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4139050" w14:textId="77777777" w:rsidR="00D253C8" w:rsidRPr="00BB7702" w:rsidRDefault="00D253C8" w:rsidP="00D253C8">
            <w:pPr>
              <w:jc w:val="center"/>
              <w:rPr>
                <w:color w:val="FF0000"/>
              </w:rPr>
            </w:pPr>
            <w:r w:rsidRPr="004D5D5E">
              <w:rPr>
                <w:color w:val="FF0000"/>
              </w:rPr>
              <w:t>(doplní dodavatel)</w:t>
            </w:r>
          </w:p>
        </w:tc>
      </w:tr>
    </w:tbl>
    <w:p w14:paraId="40F9CA69" w14:textId="77777777" w:rsidR="00752A39" w:rsidRDefault="00752A39" w:rsidP="00752A39">
      <w:pPr>
        <w:rPr>
          <w:b/>
          <w:bCs/>
        </w:rPr>
      </w:pPr>
    </w:p>
    <w:tbl>
      <w:tblPr>
        <w:tblW w:w="9730" w:type="dxa"/>
        <w:tblCellMar>
          <w:left w:w="70" w:type="dxa"/>
          <w:right w:w="70" w:type="dxa"/>
        </w:tblCellMar>
        <w:tblLook w:val="0000" w:firstRow="0" w:lastRow="0" w:firstColumn="0" w:lastColumn="0" w:noHBand="0" w:noVBand="0"/>
      </w:tblPr>
      <w:tblGrid>
        <w:gridCol w:w="5949"/>
        <w:gridCol w:w="1984"/>
        <w:gridCol w:w="1797"/>
      </w:tblGrid>
      <w:tr w:rsidR="00AD136B" w14:paraId="642AB0BC" w14:textId="77777777" w:rsidTr="00B062D8">
        <w:trPr>
          <w:trHeight w:val="567"/>
        </w:trPr>
        <w:tc>
          <w:tcPr>
            <w:tcW w:w="9730" w:type="dxa"/>
            <w:gridSpan w:val="3"/>
            <w:tcBorders>
              <w:top w:val="single" w:sz="4" w:space="0" w:color="000000"/>
              <w:left w:val="single" w:sz="4" w:space="0" w:color="000000"/>
              <w:bottom w:val="single" w:sz="4" w:space="0" w:color="000000"/>
              <w:right w:val="single" w:sz="4" w:space="0" w:color="000000"/>
            </w:tcBorders>
            <w:shd w:val="clear" w:color="auto" w:fill="F7CAAC" w:themeFill="accent2" w:themeFillTint="66"/>
            <w:vAlign w:val="center"/>
          </w:tcPr>
          <w:p w14:paraId="1EC41A1E" w14:textId="77777777" w:rsidR="00AD136B" w:rsidRPr="0056000F" w:rsidRDefault="00AD136B" w:rsidP="00B062D8">
            <w:pPr>
              <w:jc w:val="center"/>
              <w:rPr>
                <w:b/>
                <w:bCs/>
                <w:color w:val="FF0000"/>
                <w:u w:val="single"/>
              </w:rPr>
            </w:pPr>
            <w:r w:rsidRPr="0056000F">
              <w:rPr>
                <w:b/>
                <w:bCs/>
                <w:u w:val="single"/>
              </w:rPr>
              <w:t>Centrální monitor</w:t>
            </w:r>
            <w:r w:rsidRPr="00C13329">
              <w:rPr>
                <w:b/>
                <w:bCs/>
              </w:rPr>
              <w:t xml:space="preserve"> (1 ks)</w:t>
            </w:r>
          </w:p>
        </w:tc>
      </w:tr>
      <w:tr w:rsidR="00AD136B" w14:paraId="10F1F0F6"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4CB1335" w14:textId="77777777" w:rsidR="00AD136B" w:rsidRDefault="00AD136B" w:rsidP="00B062D8">
            <w:r>
              <w:t>Uživatelské rozhraní v českém jazyce</w:t>
            </w:r>
          </w:p>
        </w:tc>
        <w:tc>
          <w:tcPr>
            <w:tcW w:w="1984" w:type="dxa"/>
            <w:tcBorders>
              <w:top w:val="single" w:sz="4" w:space="0" w:color="000000"/>
              <w:left w:val="single" w:sz="4" w:space="0" w:color="000000"/>
              <w:bottom w:val="single" w:sz="4" w:space="0" w:color="000000"/>
            </w:tcBorders>
            <w:shd w:val="clear" w:color="auto" w:fill="auto"/>
          </w:tcPr>
          <w:p w14:paraId="0DACBC36"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6BD22EF" w14:textId="77777777" w:rsidR="00AD136B" w:rsidRPr="00BB7702" w:rsidRDefault="00AD136B" w:rsidP="00B062D8">
            <w:pPr>
              <w:jc w:val="center"/>
              <w:rPr>
                <w:color w:val="FF0000"/>
              </w:rPr>
            </w:pPr>
            <w:r w:rsidRPr="00DA676A">
              <w:rPr>
                <w:color w:val="FF0000"/>
              </w:rPr>
              <w:t>(doplní dodavatel)</w:t>
            </w:r>
          </w:p>
        </w:tc>
      </w:tr>
      <w:tr w:rsidR="00AD136B" w14:paraId="60CD4170"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CB5C172" w14:textId="4D98716D" w:rsidR="00AD136B" w:rsidRDefault="00AD136B" w:rsidP="00B062D8">
            <w:r>
              <w:t xml:space="preserve">Ovládání </w:t>
            </w:r>
            <w:r w:rsidR="00AB1051">
              <w:t xml:space="preserve">dotykovou obrazovkou, možnost i </w:t>
            </w:r>
            <w:r>
              <w:t>kombinace klávesnice a myš</w:t>
            </w:r>
          </w:p>
        </w:tc>
        <w:tc>
          <w:tcPr>
            <w:tcW w:w="1984" w:type="dxa"/>
            <w:tcBorders>
              <w:top w:val="single" w:sz="4" w:space="0" w:color="000000"/>
              <w:left w:val="single" w:sz="4" w:space="0" w:color="000000"/>
              <w:bottom w:val="single" w:sz="4" w:space="0" w:color="000000"/>
            </w:tcBorders>
            <w:shd w:val="clear" w:color="auto" w:fill="auto"/>
          </w:tcPr>
          <w:p w14:paraId="53CAEF1B"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2B43BD98" w14:textId="77777777" w:rsidR="00AD136B" w:rsidRPr="00BB7702" w:rsidRDefault="00AD136B" w:rsidP="00B062D8">
            <w:pPr>
              <w:jc w:val="center"/>
              <w:rPr>
                <w:color w:val="FF0000"/>
              </w:rPr>
            </w:pPr>
            <w:r w:rsidRPr="00DA676A">
              <w:rPr>
                <w:color w:val="FF0000"/>
              </w:rPr>
              <w:t>(doplní dodavatel)</w:t>
            </w:r>
          </w:p>
        </w:tc>
      </w:tr>
      <w:tr w:rsidR="00AD136B" w14:paraId="77D90E82"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3D5461FE" w14:textId="7A62A8BA" w:rsidR="00AD136B" w:rsidRDefault="004D252C" w:rsidP="00B062D8">
            <w:r>
              <w:t>Připojení, s</w:t>
            </w:r>
            <w:r w:rsidR="00AD136B">
              <w:t xml:space="preserve">ledování a ovládání </w:t>
            </w:r>
            <w:r>
              <w:t xml:space="preserve">min. </w:t>
            </w:r>
            <w:proofErr w:type="gramStart"/>
            <w:r>
              <w:t>10</w:t>
            </w:r>
            <w:r w:rsidR="00AD136B">
              <w:t xml:space="preserve"> lůžkových</w:t>
            </w:r>
            <w:proofErr w:type="gramEnd"/>
            <w:r w:rsidR="00AD136B">
              <w:t xml:space="preserve"> monitorů životních funkcí (dále jen monitory) či telemetrických jednotek</w:t>
            </w:r>
            <w:r>
              <w:t xml:space="preserve"> s možností rozšíření na 16</w:t>
            </w:r>
          </w:p>
        </w:tc>
        <w:tc>
          <w:tcPr>
            <w:tcW w:w="1984" w:type="dxa"/>
            <w:tcBorders>
              <w:top w:val="single" w:sz="4" w:space="0" w:color="000000"/>
              <w:left w:val="single" w:sz="4" w:space="0" w:color="000000"/>
              <w:bottom w:val="single" w:sz="4" w:space="0" w:color="000000"/>
            </w:tcBorders>
            <w:shd w:val="clear" w:color="auto" w:fill="auto"/>
          </w:tcPr>
          <w:p w14:paraId="69403439"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F205E93" w14:textId="77777777" w:rsidR="00AD136B" w:rsidRPr="00BB7702" w:rsidRDefault="00AD136B" w:rsidP="00B062D8">
            <w:pPr>
              <w:jc w:val="center"/>
              <w:rPr>
                <w:color w:val="FF0000"/>
              </w:rPr>
            </w:pPr>
            <w:r w:rsidRPr="00DA676A">
              <w:rPr>
                <w:color w:val="FF0000"/>
              </w:rPr>
              <w:t>(doplní dodavatel)</w:t>
            </w:r>
          </w:p>
        </w:tc>
      </w:tr>
      <w:tr w:rsidR="00AD136B" w14:paraId="12652F00"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5D0E7AA6" w14:textId="77777777" w:rsidR="00AD136B" w:rsidRDefault="00AD136B" w:rsidP="00B062D8">
            <w:r>
              <w:t>Obousměrná komunikace s připojenými monitory (např. přihlašování/odhlašování pacientů; řízení alarmů, změna demografický dat pacientů apod.)</w:t>
            </w:r>
          </w:p>
        </w:tc>
        <w:tc>
          <w:tcPr>
            <w:tcW w:w="1984" w:type="dxa"/>
            <w:tcBorders>
              <w:top w:val="single" w:sz="4" w:space="0" w:color="000000"/>
              <w:left w:val="single" w:sz="4" w:space="0" w:color="000000"/>
              <w:bottom w:val="single" w:sz="4" w:space="0" w:color="000000"/>
            </w:tcBorders>
            <w:shd w:val="clear" w:color="auto" w:fill="auto"/>
          </w:tcPr>
          <w:p w14:paraId="0F842207"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B1A1359" w14:textId="77777777" w:rsidR="00AD136B" w:rsidRPr="00BB7702" w:rsidRDefault="00AD136B" w:rsidP="00B062D8">
            <w:pPr>
              <w:jc w:val="center"/>
              <w:rPr>
                <w:color w:val="FF0000"/>
              </w:rPr>
            </w:pPr>
            <w:r w:rsidRPr="00DA676A">
              <w:rPr>
                <w:color w:val="FF0000"/>
              </w:rPr>
              <w:t>(doplní dodavatel)</w:t>
            </w:r>
          </w:p>
        </w:tc>
      </w:tr>
      <w:tr w:rsidR="00AD136B" w14:paraId="287A74F6"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EC8DB88" w14:textId="0A24C904" w:rsidR="00AD136B" w:rsidRDefault="00AD136B" w:rsidP="00B062D8">
            <w:r>
              <w:t xml:space="preserve">Sledování alespoň 2 „live“ křivek a 4 numerických hodnot od </w:t>
            </w:r>
            <w:r w:rsidR="004D252C">
              <w:t>min. 10</w:t>
            </w:r>
            <w:r>
              <w:t xml:space="preserve"> pacientů současně</w:t>
            </w:r>
          </w:p>
        </w:tc>
        <w:tc>
          <w:tcPr>
            <w:tcW w:w="1984" w:type="dxa"/>
            <w:tcBorders>
              <w:top w:val="single" w:sz="4" w:space="0" w:color="000000"/>
              <w:left w:val="single" w:sz="4" w:space="0" w:color="000000"/>
              <w:bottom w:val="single" w:sz="4" w:space="0" w:color="000000"/>
            </w:tcBorders>
            <w:shd w:val="clear" w:color="auto" w:fill="auto"/>
          </w:tcPr>
          <w:p w14:paraId="0A9AC3A8"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6E50AFF0" w14:textId="77777777" w:rsidR="00AD136B" w:rsidRPr="00BB7702" w:rsidRDefault="00AD136B" w:rsidP="00B062D8">
            <w:pPr>
              <w:jc w:val="center"/>
              <w:rPr>
                <w:color w:val="FF0000"/>
              </w:rPr>
            </w:pPr>
            <w:r w:rsidRPr="00DA676A">
              <w:rPr>
                <w:color w:val="FF0000"/>
              </w:rPr>
              <w:t>(doplní dodavatel)</w:t>
            </w:r>
          </w:p>
        </w:tc>
      </w:tr>
      <w:tr w:rsidR="00AD136B" w14:paraId="74293B01"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7CE5D50F" w14:textId="2088C1FE" w:rsidR="00AD136B" w:rsidRDefault="00AD136B" w:rsidP="00B062D8">
            <w:r>
              <w:t>Zobrazení, vyhodnocení, ukládání a tisk alarmových či uživatelských událost</w:t>
            </w:r>
            <w:r w:rsidR="00AB1051">
              <w:t>í</w:t>
            </w:r>
          </w:p>
        </w:tc>
        <w:tc>
          <w:tcPr>
            <w:tcW w:w="1984" w:type="dxa"/>
            <w:tcBorders>
              <w:top w:val="single" w:sz="4" w:space="0" w:color="000000"/>
              <w:left w:val="single" w:sz="4" w:space="0" w:color="000000"/>
              <w:bottom w:val="single" w:sz="4" w:space="0" w:color="000000"/>
            </w:tcBorders>
            <w:shd w:val="clear" w:color="auto" w:fill="auto"/>
          </w:tcPr>
          <w:p w14:paraId="182B9C89"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C20DF74" w14:textId="77777777" w:rsidR="00AD136B" w:rsidRPr="00BB7702" w:rsidRDefault="00AD136B" w:rsidP="00B062D8">
            <w:pPr>
              <w:jc w:val="center"/>
              <w:rPr>
                <w:color w:val="FF0000"/>
              </w:rPr>
            </w:pPr>
            <w:r w:rsidRPr="00DA676A">
              <w:rPr>
                <w:color w:val="FF0000"/>
              </w:rPr>
              <w:t>(doplní dodavatel)</w:t>
            </w:r>
          </w:p>
        </w:tc>
      </w:tr>
      <w:tr w:rsidR="00AD136B" w14:paraId="023469D3"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6CC99BB5" w14:textId="244BD978" w:rsidR="00AD136B" w:rsidRDefault="00AD136B" w:rsidP="00B062D8">
            <w:r>
              <w:t xml:space="preserve">Zobrazení, vyhodnocení, ukládání a tisk grafických + numerických trendů za minimálně </w:t>
            </w:r>
            <w:r w:rsidR="004D252C">
              <w:t>48</w:t>
            </w:r>
            <w:r>
              <w:t xml:space="preserve"> hodin (s časovým rozlišením minimálně 1 minutu)</w:t>
            </w:r>
          </w:p>
        </w:tc>
        <w:tc>
          <w:tcPr>
            <w:tcW w:w="1984" w:type="dxa"/>
            <w:tcBorders>
              <w:top w:val="single" w:sz="4" w:space="0" w:color="000000"/>
              <w:left w:val="single" w:sz="4" w:space="0" w:color="000000"/>
              <w:bottom w:val="single" w:sz="4" w:space="0" w:color="000000"/>
            </w:tcBorders>
            <w:shd w:val="clear" w:color="auto" w:fill="auto"/>
          </w:tcPr>
          <w:p w14:paraId="0D6762D2"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5246D3B3" w14:textId="77777777" w:rsidR="00AD136B" w:rsidRPr="00BB7702" w:rsidRDefault="00AD136B" w:rsidP="00B062D8">
            <w:pPr>
              <w:jc w:val="center"/>
              <w:rPr>
                <w:color w:val="FF0000"/>
              </w:rPr>
            </w:pPr>
            <w:r w:rsidRPr="00DA676A">
              <w:rPr>
                <w:color w:val="FF0000"/>
              </w:rPr>
              <w:t>(doplní dodavatel)</w:t>
            </w:r>
          </w:p>
        </w:tc>
      </w:tr>
      <w:tr w:rsidR="00AD136B" w14:paraId="4F14105A"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2FCC776E" w14:textId="31C678AC" w:rsidR="00AD136B" w:rsidRDefault="00AD136B" w:rsidP="00B062D8">
            <w:r>
              <w:lastRenderedPageBreak/>
              <w:t xml:space="preserve">Kontinuální záznam alespoň 4 křivek u všech monitorovaných pacientů alespoň za posledních </w:t>
            </w:r>
            <w:r w:rsidR="004D252C">
              <w:t>48</w:t>
            </w:r>
            <w:r>
              <w:t xml:space="preserve"> hodin</w:t>
            </w:r>
          </w:p>
        </w:tc>
        <w:tc>
          <w:tcPr>
            <w:tcW w:w="1984" w:type="dxa"/>
            <w:tcBorders>
              <w:top w:val="single" w:sz="4" w:space="0" w:color="000000"/>
              <w:left w:val="single" w:sz="4" w:space="0" w:color="000000"/>
              <w:bottom w:val="single" w:sz="4" w:space="0" w:color="000000"/>
            </w:tcBorders>
            <w:shd w:val="clear" w:color="auto" w:fill="auto"/>
          </w:tcPr>
          <w:p w14:paraId="520E7E25"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10A315A" w14:textId="77777777" w:rsidR="00AD136B" w:rsidRPr="00BB7702" w:rsidRDefault="00AD136B" w:rsidP="00B062D8">
            <w:pPr>
              <w:jc w:val="center"/>
              <w:rPr>
                <w:color w:val="FF0000"/>
              </w:rPr>
            </w:pPr>
            <w:r w:rsidRPr="00DA676A">
              <w:rPr>
                <w:color w:val="FF0000"/>
              </w:rPr>
              <w:t>(doplní dodavatel)</w:t>
            </w:r>
          </w:p>
        </w:tc>
      </w:tr>
      <w:tr w:rsidR="00AD136B" w14:paraId="36DA1215"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4FC4318C" w14:textId="77777777" w:rsidR="00AD136B" w:rsidRDefault="00AD136B" w:rsidP="00B062D8">
            <w:r>
              <w:t>Funkční zobrazení na 2 LCD displejích o velikosti min. 19“ (1 až 2 pro kontinuální zobrazení živých křivek všech monitorovaných pacientů; jeden pro detailní zobrazení vybraného monitoru)</w:t>
            </w:r>
          </w:p>
        </w:tc>
        <w:tc>
          <w:tcPr>
            <w:tcW w:w="1984" w:type="dxa"/>
            <w:tcBorders>
              <w:top w:val="single" w:sz="4" w:space="0" w:color="000000"/>
              <w:left w:val="single" w:sz="4" w:space="0" w:color="000000"/>
              <w:bottom w:val="single" w:sz="4" w:space="0" w:color="000000"/>
            </w:tcBorders>
            <w:shd w:val="clear" w:color="auto" w:fill="auto"/>
          </w:tcPr>
          <w:p w14:paraId="34ADB46E"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06EFC15F" w14:textId="77777777" w:rsidR="00AD136B" w:rsidRPr="00BB7702" w:rsidRDefault="00AD136B" w:rsidP="00B062D8">
            <w:pPr>
              <w:jc w:val="center"/>
              <w:rPr>
                <w:color w:val="FF0000"/>
              </w:rPr>
            </w:pPr>
            <w:r w:rsidRPr="00DA676A">
              <w:rPr>
                <w:color w:val="FF0000"/>
              </w:rPr>
              <w:t>(doplní dodavatel)</w:t>
            </w:r>
          </w:p>
        </w:tc>
      </w:tr>
      <w:tr w:rsidR="00AD136B" w14:paraId="3C6BE957"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66F48EC9" w14:textId="576BFE09" w:rsidR="00AD136B" w:rsidRDefault="00AD136B" w:rsidP="00B062D8">
            <w:r>
              <w:t>Tisk na černobílé laserové tiskárně</w:t>
            </w:r>
            <w:r w:rsidR="00376327">
              <w:t xml:space="preserve"> – tiskárna součástí dodávky</w:t>
            </w:r>
          </w:p>
        </w:tc>
        <w:tc>
          <w:tcPr>
            <w:tcW w:w="1984" w:type="dxa"/>
            <w:tcBorders>
              <w:top w:val="single" w:sz="4" w:space="0" w:color="000000"/>
              <w:left w:val="single" w:sz="4" w:space="0" w:color="000000"/>
              <w:bottom w:val="single" w:sz="4" w:space="0" w:color="000000"/>
            </w:tcBorders>
            <w:shd w:val="clear" w:color="auto" w:fill="auto"/>
          </w:tcPr>
          <w:p w14:paraId="4F16A915"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33617255" w14:textId="77777777" w:rsidR="00AD136B" w:rsidRPr="00BB7702" w:rsidRDefault="00AD136B" w:rsidP="00B062D8">
            <w:pPr>
              <w:jc w:val="center"/>
              <w:rPr>
                <w:color w:val="FF0000"/>
              </w:rPr>
            </w:pPr>
            <w:r w:rsidRPr="00DA676A">
              <w:rPr>
                <w:color w:val="FF0000"/>
              </w:rPr>
              <w:t>(doplní dodavatel)</w:t>
            </w:r>
          </w:p>
        </w:tc>
      </w:tr>
      <w:tr w:rsidR="00AD136B" w14:paraId="07C471CB"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12E38CDE" w14:textId="77777777" w:rsidR="00AD136B" w:rsidRDefault="00AD136B" w:rsidP="00B062D8">
            <w:r>
              <w:t>Konektivita pomocí standardního konektoru RJ-45</w:t>
            </w:r>
          </w:p>
        </w:tc>
        <w:tc>
          <w:tcPr>
            <w:tcW w:w="1984" w:type="dxa"/>
            <w:tcBorders>
              <w:top w:val="single" w:sz="4" w:space="0" w:color="000000"/>
              <w:left w:val="single" w:sz="4" w:space="0" w:color="000000"/>
              <w:bottom w:val="single" w:sz="4" w:space="0" w:color="000000"/>
            </w:tcBorders>
            <w:shd w:val="clear" w:color="auto" w:fill="auto"/>
          </w:tcPr>
          <w:p w14:paraId="3E9FE775" w14:textId="77777777" w:rsidR="00AD136B" w:rsidRPr="007C379F" w:rsidRDefault="00AD136B" w:rsidP="00B062D8">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177F3FEF" w14:textId="77777777" w:rsidR="00AD136B" w:rsidRPr="00BB7702" w:rsidRDefault="00AD136B" w:rsidP="00B062D8">
            <w:pPr>
              <w:jc w:val="center"/>
              <w:rPr>
                <w:color w:val="FF0000"/>
              </w:rPr>
            </w:pPr>
            <w:r w:rsidRPr="00DA676A">
              <w:rPr>
                <w:color w:val="FF0000"/>
              </w:rPr>
              <w:t>(doplní dodavatel)</w:t>
            </w:r>
          </w:p>
        </w:tc>
      </w:tr>
      <w:tr w:rsidR="00376327" w14:paraId="27C2A90A" w14:textId="77777777" w:rsidTr="00B062D8">
        <w:trPr>
          <w:trHeight w:val="567"/>
        </w:trPr>
        <w:tc>
          <w:tcPr>
            <w:tcW w:w="5949" w:type="dxa"/>
            <w:tcBorders>
              <w:top w:val="single" w:sz="4" w:space="0" w:color="000000"/>
              <w:left w:val="single" w:sz="4" w:space="0" w:color="000000"/>
              <w:bottom w:val="single" w:sz="4" w:space="0" w:color="000000"/>
            </w:tcBorders>
            <w:shd w:val="clear" w:color="auto" w:fill="auto"/>
            <w:vAlign w:val="center"/>
          </w:tcPr>
          <w:p w14:paraId="0B45E91E" w14:textId="54419A42" w:rsidR="00376327" w:rsidRDefault="00376327" w:rsidP="00376327">
            <w:r>
              <w:t>UPS záložní zdroj</w:t>
            </w:r>
          </w:p>
        </w:tc>
        <w:tc>
          <w:tcPr>
            <w:tcW w:w="1984" w:type="dxa"/>
            <w:tcBorders>
              <w:top w:val="single" w:sz="4" w:space="0" w:color="000000"/>
              <w:left w:val="single" w:sz="4" w:space="0" w:color="000000"/>
              <w:bottom w:val="single" w:sz="4" w:space="0" w:color="000000"/>
            </w:tcBorders>
            <w:shd w:val="clear" w:color="auto" w:fill="auto"/>
          </w:tcPr>
          <w:p w14:paraId="140CC9D1" w14:textId="669FCB4F" w:rsidR="00376327" w:rsidRPr="000B6ADA" w:rsidRDefault="00376327" w:rsidP="00376327">
            <w:pPr>
              <w:jc w:val="center"/>
            </w:pPr>
            <w:r w:rsidRPr="000B6ADA">
              <w:t>Požadavek je absolutní, musí být splněn</w:t>
            </w:r>
          </w:p>
        </w:tc>
        <w:tc>
          <w:tcPr>
            <w:tcW w:w="1797" w:type="dxa"/>
            <w:tcBorders>
              <w:top w:val="single" w:sz="4" w:space="0" w:color="000000"/>
              <w:left w:val="single" w:sz="4" w:space="0" w:color="000000"/>
              <w:bottom w:val="single" w:sz="4" w:space="0" w:color="000000"/>
              <w:right w:val="single" w:sz="4" w:space="0" w:color="000000"/>
            </w:tcBorders>
            <w:shd w:val="clear" w:color="auto" w:fill="auto"/>
          </w:tcPr>
          <w:p w14:paraId="49A706F4" w14:textId="59CF702C" w:rsidR="00376327" w:rsidRPr="00DA676A" w:rsidRDefault="00376327" w:rsidP="00376327">
            <w:pPr>
              <w:jc w:val="center"/>
              <w:rPr>
                <w:color w:val="FF0000"/>
              </w:rPr>
            </w:pPr>
            <w:r w:rsidRPr="00DA676A">
              <w:rPr>
                <w:color w:val="FF0000"/>
              </w:rPr>
              <w:t>(doplní dodavatel)</w:t>
            </w:r>
          </w:p>
        </w:tc>
      </w:tr>
    </w:tbl>
    <w:p w14:paraId="7758572A" w14:textId="0C8B2671" w:rsidR="000151BC" w:rsidRDefault="000151BC" w:rsidP="00E06A43">
      <w:pPr>
        <w:rPr>
          <w:b/>
          <w:bCs/>
        </w:rPr>
      </w:pPr>
    </w:p>
    <w:p w14:paraId="49709A84" w14:textId="77777777" w:rsidR="003E3DD9" w:rsidRPr="00090F22" w:rsidRDefault="003E3DD9" w:rsidP="003E3DD9">
      <w:pPr>
        <w:jc w:val="both"/>
        <w:rPr>
          <w:b/>
          <w:bCs/>
        </w:rPr>
      </w:pPr>
      <w:r w:rsidRPr="00090F22">
        <w:rPr>
          <w:b/>
          <w:bCs/>
        </w:rPr>
        <w:t>Doplňující informace:</w:t>
      </w:r>
    </w:p>
    <w:p w14:paraId="7FE49A02" w14:textId="77777777" w:rsidR="003E3DD9" w:rsidRDefault="003E3DD9" w:rsidP="003E3DD9">
      <w:pPr>
        <w:jc w:val="both"/>
      </w:pPr>
    </w:p>
    <w:p w14:paraId="7FF539AE" w14:textId="77777777" w:rsidR="003E3DD9" w:rsidRDefault="003E3DD9" w:rsidP="003E3DD9">
      <w:pPr>
        <w:pStyle w:val="Odstavecseseznamem"/>
        <w:numPr>
          <w:ilvl w:val="0"/>
          <w:numId w:val="38"/>
        </w:numPr>
        <w:spacing w:line="360" w:lineRule="auto"/>
        <w:jc w:val="both"/>
        <w:rPr>
          <w:szCs w:val="20"/>
        </w:rPr>
      </w:pPr>
      <w:r w:rsidRPr="008F5D41">
        <w:rPr>
          <w:szCs w:val="20"/>
        </w:rPr>
        <w:t>v rámci záruky budou BTK prováděny zdarma</w:t>
      </w:r>
    </w:p>
    <w:p w14:paraId="7DB2CB42" w14:textId="77777777" w:rsidR="003E3DD9" w:rsidRPr="008F5D41" w:rsidRDefault="003E3DD9" w:rsidP="003E3DD9">
      <w:pPr>
        <w:pStyle w:val="Odstavecseseznamem"/>
        <w:numPr>
          <w:ilvl w:val="0"/>
          <w:numId w:val="38"/>
        </w:numPr>
        <w:spacing w:line="360" w:lineRule="auto"/>
        <w:jc w:val="both"/>
        <w:rPr>
          <w:szCs w:val="20"/>
        </w:rPr>
      </w:pPr>
      <w:r>
        <w:rPr>
          <w:szCs w:val="20"/>
        </w:rPr>
        <w:t>klasifikační třída zdravotnického přístroje</w:t>
      </w:r>
      <w:r>
        <w:rPr>
          <w:szCs w:val="20"/>
        </w:rPr>
        <w:tab/>
      </w:r>
      <w:r>
        <w:rPr>
          <w:szCs w:val="20"/>
        </w:rPr>
        <w:tab/>
      </w:r>
      <w:r>
        <w:rPr>
          <w:szCs w:val="20"/>
        </w:rPr>
        <w:tab/>
        <w:t xml:space="preserve">…………… </w:t>
      </w:r>
      <w:r>
        <w:rPr>
          <w:color w:val="FF0000"/>
          <w:szCs w:val="20"/>
        </w:rPr>
        <w:t>(doplní dodavatel)</w:t>
      </w:r>
    </w:p>
    <w:p w14:paraId="4F2C9757" w14:textId="77777777" w:rsidR="003E3DD9" w:rsidRPr="008F5D41" w:rsidRDefault="003E3DD9" w:rsidP="003E3DD9">
      <w:pPr>
        <w:pStyle w:val="Odstavecseseznamem"/>
        <w:numPr>
          <w:ilvl w:val="0"/>
          <w:numId w:val="38"/>
        </w:numPr>
        <w:spacing w:line="360" w:lineRule="auto"/>
        <w:jc w:val="both"/>
        <w:rPr>
          <w:color w:val="FF0000"/>
          <w:szCs w:val="20"/>
        </w:rPr>
      </w:pPr>
      <w:r>
        <w:t>frekvence provádění BTK</w:t>
      </w:r>
      <w:r>
        <w:tab/>
      </w:r>
      <w:r>
        <w:tab/>
      </w:r>
      <w:r>
        <w:tab/>
      </w:r>
      <w:r>
        <w:tab/>
      </w:r>
      <w:r>
        <w:tab/>
        <w:t xml:space="preserve">…………… </w:t>
      </w:r>
      <w:r w:rsidRPr="008F5D41">
        <w:rPr>
          <w:color w:val="FF0000"/>
          <w:szCs w:val="20"/>
        </w:rPr>
        <w:t>(doplní dodavatel)</w:t>
      </w:r>
    </w:p>
    <w:p w14:paraId="0A392724" w14:textId="77777777" w:rsidR="003E3DD9" w:rsidRDefault="003E3DD9" w:rsidP="003E3DD9">
      <w:pPr>
        <w:pStyle w:val="Odstavecseseznamem"/>
        <w:numPr>
          <w:ilvl w:val="0"/>
          <w:numId w:val="38"/>
        </w:numPr>
        <w:spacing w:line="360" w:lineRule="auto"/>
        <w:jc w:val="both"/>
      </w:pPr>
      <w:r>
        <w:rPr>
          <w:szCs w:val="20"/>
        </w:rPr>
        <w:t xml:space="preserve">uveďte </w:t>
      </w:r>
      <w:r w:rsidRPr="008F5D41">
        <w:rPr>
          <w:szCs w:val="20"/>
        </w:rPr>
        <w:t xml:space="preserve">nároky na kalibraci, validaci případně jiná metrologická ověření a jejich četnost (pokud přístroj tyto úkony nevyžaduje, uveďte </w:t>
      </w:r>
      <w:r>
        <w:rPr>
          <w:szCs w:val="20"/>
        </w:rPr>
        <w:t>to také</w:t>
      </w:r>
      <w:r w:rsidRPr="008F5D41">
        <w:rPr>
          <w:szCs w:val="20"/>
        </w:rPr>
        <w:t>)</w:t>
      </w:r>
      <w:r>
        <w:rPr>
          <w:szCs w:val="20"/>
        </w:rPr>
        <w:tab/>
      </w:r>
      <w:r>
        <w:rPr>
          <w:szCs w:val="20"/>
        </w:rPr>
        <w:tab/>
      </w:r>
      <w:r>
        <w:rPr>
          <w:szCs w:val="20"/>
        </w:rPr>
        <w:tab/>
      </w:r>
      <w:r>
        <w:rPr>
          <w:szCs w:val="20"/>
        </w:rPr>
        <w:tab/>
        <w:t>…</w:t>
      </w:r>
      <w:r>
        <w:t>……</w:t>
      </w:r>
      <w:proofErr w:type="gramStart"/>
      <w:r>
        <w:t>…….</w:t>
      </w:r>
      <w:proofErr w:type="gramEnd"/>
      <w:r>
        <w:t xml:space="preserve">. </w:t>
      </w:r>
      <w:r w:rsidRPr="008F5D41">
        <w:rPr>
          <w:color w:val="FF0000"/>
          <w:szCs w:val="20"/>
        </w:rPr>
        <w:t>(doplní dodavatel)</w:t>
      </w:r>
    </w:p>
    <w:p w14:paraId="72346D27" w14:textId="1A5C2965" w:rsidR="003E3DD9" w:rsidRDefault="003E3DD9" w:rsidP="003E3DD9">
      <w:pPr>
        <w:jc w:val="both"/>
        <w:rPr>
          <w:b/>
          <w:bCs/>
        </w:rPr>
      </w:pPr>
    </w:p>
    <w:p w14:paraId="5CACCEB9" w14:textId="6C837089" w:rsidR="003E3DD9" w:rsidRDefault="003E3DD9" w:rsidP="003E3DD9">
      <w:pPr>
        <w:jc w:val="both"/>
        <w:rPr>
          <w:b/>
          <w:bCs/>
        </w:rPr>
      </w:pPr>
    </w:p>
    <w:p w14:paraId="0D88BCDB" w14:textId="51C1DA2D" w:rsidR="003E3DD9" w:rsidRDefault="003E3DD9" w:rsidP="003E3DD9">
      <w:pPr>
        <w:jc w:val="both"/>
        <w:rPr>
          <w:b/>
          <w:bCs/>
        </w:rPr>
      </w:pPr>
    </w:p>
    <w:p w14:paraId="14DBC82B" w14:textId="77777777" w:rsidR="003E3DD9" w:rsidRDefault="003E3DD9" w:rsidP="003E3DD9">
      <w:pPr>
        <w:jc w:val="both"/>
        <w:rPr>
          <w:b/>
          <w:bCs/>
        </w:rPr>
      </w:pPr>
    </w:p>
    <w:p w14:paraId="604C5ABE" w14:textId="77777777" w:rsidR="003E3DD9" w:rsidRPr="00D822C1" w:rsidRDefault="003E3DD9" w:rsidP="003E3DD9">
      <w:pPr>
        <w:spacing w:line="360" w:lineRule="auto"/>
        <w:jc w:val="both"/>
        <w:rPr>
          <w:rFonts w:cs="Arial"/>
          <w:b/>
          <w:bCs/>
          <w:szCs w:val="20"/>
        </w:rPr>
      </w:pPr>
      <w:r>
        <w:rPr>
          <w:rFonts w:cs="Arial"/>
          <w:b/>
          <w:bCs/>
          <w:szCs w:val="20"/>
        </w:rPr>
        <w:t>Ostatní požadavky</w:t>
      </w:r>
      <w:r w:rsidRPr="00D822C1">
        <w:rPr>
          <w:rFonts w:cs="Arial"/>
          <w:b/>
          <w:bCs/>
          <w:szCs w:val="20"/>
        </w:rPr>
        <w:t>:</w:t>
      </w:r>
    </w:p>
    <w:p w14:paraId="6C420250" w14:textId="77777777" w:rsidR="003E3DD9" w:rsidRPr="00151008" w:rsidRDefault="003E3DD9" w:rsidP="003E3DD9">
      <w:pPr>
        <w:spacing w:line="360" w:lineRule="auto"/>
        <w:jc w:val="both"/>
        <w:rPr>
          <w:rFonts w:cs="Arial"/>
          <w:szCs w:val="20"/>
        </w:rPr>
      </w:pPr>
      <w:r w:rsidRPr="00151008">
        <w:rPr>
          <w:rFonts w:cs="Arial"/>
          <w:szCs w:val="20"/>
        </w:rPr>
        <w:t>Zapojení všech prvků do LAN a napojení na NIS (</w:t>
      </w:r>
      <w:proofErr w:type="spellStart"/>
      <w:r w:rsidRPr="00151008">
        <w:rPr>
          <w:rFonts w:cs="Arial"/>
          <w:szCs w:val="20"/>
        </w:rPr>
        <w:t>Worklist</w:t>
      </w:r>
      <w:proofErr w:type="spellEnd"/>
      <w:r w:rsidRPr="00151008">
        <w:rPr>
          <w:rFonts w:cs="Arial"/>
          <w:szCs w:val="20"/>
        </w:rPr>
        <w:t>) a PACS ONN provede dodavatel v součinnosti s techniky útvaru ICT zadavatele. Součinnost s technikem útvaru ICT musí být dodavatelem domluvena s minimálním předstihem 5 pracovních dnů, a to prokazatelným způsobem (email, zápis z jednání). </w:t>
      </w:r>
    </w:p>
    <w:p w14:paraId="3B5FA85B" w14:textId="77777777" w:rsidR="003E3DD9" w:rsidRPr="00151008" w:rsidRDefault="003E3DD9" w:rsidP="003E3DD9">
      <w:pPr>
        <w:spacing w:line="360" w:lineRule="auto"/>
        <w:jc w:val="both"/>
        <w:rPr>
          <w:rFonts w:cs="Arial"/>
          <w:szCs w:val="20"/>
        </w:rPr>
      </w:pPr>
      <w:r w:rsidRPr="00151008">
        <w:rPr>
          <w:rFonts w:cs="Arial"/>
          <w:szCs w:val="20"/>
        </w:rPr>
        <w:t xml:space="preserve">V případě nutnosti napojení komponent dodávaného systému na stávající </w:t>
      </w:r>
      <w:proofErr w:type="spellStart"/>
      <w:r w:rsidRPr="00151008">
        <w:rPr>
          <w:rFonts w:cs="Arial"/>
          <w:szCs w:val="20"/>
        </w:rPr>
        <w:t>WiFi</w:t>
      </w:r>
      <w:proofErr w:type="spellEnd"/>
      <w:r w:rsidRPr="00151008">
        <w:rPr>
          <w:rFonts w:cs="Arial"/>
          <w:szCs w:val="20"/>
        </w:rPr>
        <w:t xml:space="preserve"> síť nemocnice je požadováno, aby </w:t>
      </w:r>
      <w:proofErr w:type="spellStart"/>
      <w:r w:rsidRPr="00151008">
        <w:rPr>
          <w:rFonts w:cs="Arial"/>
          <w:szCs w:val="20"/>
        </w:rPr>
        <w:t>WiFi</w:t>
      </w:r>
      <w:proofErr w:type="spellEnd"/>
      <w:r w:rsidRPr="00151008">
        <w:rPr>
          <w:rFonts w:cs="Arial"/>
          <w:szCs w:val="20"/>
        </w:rPr>
        <w:t xml:space="preserve"> zařízení podporovalo bezpečnostní standard ověření WPA2-Enterprise (metoda PEAP, MSCHAPv2). Zadavatel akceptuje též WPA2-Personal (PSK). V takovém případě dodavatel dodá na útvar ICT seznam MAC adres připojovaných zařízení, na </w:t>
      </w:r>
      <w:proofErr w:type="gramStart"/>
      <w:r w:rsidRPr="00151008">
        <w:rPr>
          <w:rFonts w:cs="Arial"/>
          <w:szCs w:val="20"/>
        </w:rPr>
        <w:t>základě</w:t>
      </w:r>
      <w:proofErr w:type="gramEnd"/>
      <w:r w:rsidRPr="00151008">
        <w:rPr>
          <w:rFonts w:cs="Arial"/>
          <w:szCs w:val="20"/>
        </w:rPr>
        <w:t xml:space="preserve"> kterého k jednotlivým MAC adresám bude vygenerováno unikátní 20-místné heslo a předáno dodavateli ke konfiguraci.</w:t>
      </w:r>
    </w:p>
    <w:p w14:paraId="5FCA771C" w14:textId="77777777" w:rsidR="003E3DD9" w:rsidRPr="00151008" w:rsidRDefault="003E3DD9" w:rsidP="003E3DD9">
      <w:pPr>
        <w:spacing w:line="360" w:lineRule="auto"/>
        <w:jc w:val="both"/>
        <w:rPr>
          <w:rFonts w:cs="Arial"/>
          <w:szCs w:val="20"/>
        </w:rPr>
      </w:pPr>
      <w:r w:rsidRPr="00151008">
        <w:rPr>
          <w:rFonts w:cs="Arial"/>
          <w:szCs w:val="20"/>
        </w:rPr>
        <w:t xml:space="preserve">Součástí dodávky bude i přístupová licence MS </w:t>
      </w:r>
      <w:proofErr w:type="spellStart"/>
      <w:r w:rsidRPr="00151008">
        <w:rPr>
          <w:rFonts w:cs="Arial"/>
          <w:szCs w:val="20"/>
        </w:rPr>
        <w:t>Device</w:t>
      </w:r>
      <w:proofErr w:type="spellEnd"/>
      <w:r w:rsidRPr="00151008">
        <w:rPr>
          <w:rFonts w:cs="Arial"/>
          <w:szCs w:val="20"/>
        </w:rPr>
        <w:t xml:space="preserve"> CAL 2019 v celkovém počtu 4 ks. Veškeré dodané SW licence budou registrovány (vyžaduje-li se registrace licence u výrobce) na uživatele, jímž je Oblastní nemocnice Náchod a.s. Kontaktní osobou je vedoucí útvaru ICT.</w:t>
      </w:r>
    </w:p>
    <w:p w14:paraId="75485505" w14:textId="77777777" w:rsidR="003E3DD9" w:rsidRPr="00151008" w:rsidRDefault="003E3DD9" w:rsidP="003E3DD9">
      <w:pPr>
        <w:spacing w:line="360" w:lineRule="auto"/>
        <w:rPr>
          <w:rFonts w:cs="Arial"/>
          <w:szCs w:val="20"/>
        </w:rPr>
      </w:pPr>
    </w:p>
    <w:p w14:paraId="72F29793" w14:textId="77777777" w:rsidR="003E3DD9" w:rsidRPr="00151008" w:rsidRDefault="003E3DD9" w:rsidP="003E3DD9">
      <w:pPr>
        <w:spacing w:line="360" w:lineRule="auto"/>
        <w:rPr>
          <w:rFonts w:cs="Arial"/>
          <w:b/>
          <w:szCs w:val="20"/>
        </w:rPr>
      </w:pPr>
      <w:r w:rsidRPr="00151008">
        <w:rPr>
          <w:rFonts w:cs="Arial"/>
          <w:b/>
          <w:color w:val="0000FF"/>
          <w:szCs w:val="20"/>
        </w:rPr>
        <w:t xml:space="preserve">Kybernetická bezpečnost </w:t>
      </w:r>
    </w:p>
    <w:p w14:paraId="5FADDEDB" w14:textId="77777777" w:rsidR="003E3DD9" w:rsidRPr="00951245" w:rsidRDefault="003E3DD9" w:rsidP="003E3DD9">
      <w:pPr>
        <w:spacing w:line="360" w:lineRule="auto"/>
        <w:jc w:val="both"/>
        <w:rPr>
          <w:rFonts w:cs="Arial"/>
          <w:szCs w:val="20"/>
        </w:rPr>
      </w:pPr>
      <w:r w:rsidRPr="00951245">
        <w:rPr>
          <w:rFonts w:cs="Arial"/>
          <w:szCs w:val="20"/>
        </w:rPr>
        <w:t xml:space="preserve">Oblastní nemocnice Náchod a.s. (ONN) je dle Zákona č.181/2014 Sb. o kybernetické bezpečnosti (ZKB) provozovatelem základní služby: Poskytování služeb v oblasti zdravotnictví (§ 2 písm. i) bod 5. ZKB). </w:t>
      </w:r>
    </w:p>
    <w:p w14:paraId="514E71CD" w14:textId="2872EB88" w:rsidR="003E3DD9" w:rsidRPr="00260E99" w:rsidRDefault="003E3DD9" w:rsidP="00260E99">
      <w:pPr>
        <w:spacing w:line="360" w:lineRule="auto"/>
        <w:jc w:val="both"/>
        <w:rPr>
          <w:rFonts w:cs="Arial"/>
          <w:szCs w:val="20"/>
        </w:rPr>
      </w:pPr>
      <w:r w:rsidRPr="00951245">
        <w:rPr>
          <w:rFonts w:cs="Arial"/>
          <w:szCs w:val="20"/>
        </w:rPr>
        <w:t>Dodávaný systém musí splňovat požadavky ZKB a navazujících předpisů, zejména vyhlášky č. 82/2018 Sb. o bezpečnostních opatřeních, kybernetických bezpečnostních incidentech, reaktivních opatřeních, náležitostech podání v oblasti kybernetické bezpečnosti a likvidaci dat (vyhláška o kybernetické bezpečnosti).</w:t>
      </w:r>
    </w:p>
    <w:sectPr w:rsidR="003E3DD9" w:rsidRPr="00260E99" w:rsidSect="00EE3B79">
      <w:headerReference w:type="default" r:id="rId7"/>
      <w:footerReference w:type="default" r:id="rId8"/>
      <w:pgSz w:w="11906" w:h="16838" w:code="9"/>
      <w:pgMar w:top="1418" w:right="1416"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DA511" w14:textId="77777777" w:rsidR="00FB225C" w:rsidRDefault="00FB225C">
      <w:r>
        <w:separator/>
      </w:r>
    </w:p>
  </w:endnote>
  <w:endnote w:type="continuationSeparator" w:id="0">
    <w:p w14:paraId="24690E67" w14:textId="77777777" w:rsidR="00FB225C" w:rsidRDefault="00FB2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vinion">
    <w:altName w:val="Courier New"/>
    <w:charset w:val="02"/>
    <w:family w:val="swiss"/>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C3930" w14:textId="77777777" w:rsidR="00AA35F8" w:rsidRDefault="00AA35F8">
    <w:pPr>
      <w:pStyle w:val="Zpat"/>
      <w:jc w:val="center"/>
    </w:pPr>
    <w:r>
      <w:rPr>
        <w:rFonts w:cs="Arial"/>
        <w:sz w:val="18"/>
        <w:szCs w:val="18"/>
      </w:rPr>
      <w:t xml:space="preserve">- </w:t>
    </w:r>
    <w:r>
      <w:rPr>
        <w:rFonts w:cs="Arial"/>
        <w:sz w:val="18"/>
        <w:szCs w:val="18"/>
      </w:rPr>
      <w:fldChar w:fldCharType="begin"/>
    </w:r>
    <w:r>
      <w:rPr>
        <w:rFonts w:cs="Arial"/>
        <w:sz w:val="18"/>
        <w:szCs w:val="18"/>
      </w:rPr>
      <w:instrText xml:space="preserve"> PAGE </w:instrText>
    </w:r>
    <w:r>
      <w:rPr>
        <w:rFonts w:cs="Arial"/>
        <w:sz w:val="18"/>
        <w:szCs w:val="18"/>
      </w:rPr>
      <w:fldChar w:fldCharType="separate"/>
    </w:r>
    <w:r w:rsidR="00B67EF3">
      <w:rPr>
        <w:rFonts w:cs="Arial"/>
        <w:noProof/>
        <w:sz w:val="18"/>
        <w:szCs w:val="18"/>
      </w:rPr>
      <w:t>3</w:t>
    </w:r>
    <w:r>
      <w:rPr>
        <w:rFonts w:cs="Arial"/>
        <w:sz w:val="18"/>
        <w:szCs w:val="18"/>
      </w:rPr>
      <w:fldChar w:fldCharType="end"/>
    </w:r>
    <w:r>
      <w:rPr>
        <w:rFonts w:cs="Arial"/>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21BDC" w14:textId="77777777" w:rsidR="00FB225C" w:rsidRDefault="00FB225C">
      <w:r>
        <w:separator/>
      </w:r>
    </w:p>
  </w:footnote>
  <w:footnote w:type="continuationSeparator" w:id="0">
    <w:p w14:paraId="2D63DAAE" w14:textId="77777777" w:rsidR="00FB225C" w:rsidRDefault="00FB2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E66E" w14:textId="2C613032" w:rsidR="00C94821" w:rsidRPr="00C94821" w:rsidRDefault="00C94821">
    <w:pPr>
      <w:pStyle w:val="Zhlav"/>
      <w:rPr>
        <w:lang w:val="cs-CZ"/>
      </w:rPr>
    </w:pPr>
    <w:r>
      <w:rPr>
        <w:lang w:val="cs-CZ"/>
      </w:rPr>
      <w:t>Příloha č. 2</w:t>
    </w:r>
    <w:r w:rsidR="00FD4B8F">
      <w:rPr>
        <w:lang w:val="cs-CZ"/>
      </w:rPr>
      <w:t>_</w:t>
    </w:r>
    <w:r w:rsidR="00150E1B">
      <w:rPr>
        <w:lang w:val="cs-CZ"/>
      </w:rPr>
      <w:t>2</w:t>
    </w:r>
    <w:r w:rsidR="003D3501">
      <w:rPr>
        <w:lang w:val="cs-CZ"/>
      </w:rPr>
      <w:t xml:space="preserve"> zadávací </w:t>
    </w:r>
    <w:proofErr w:type="spellStart"/>
    <w:r w:rsidR="003D3501">
      <w:rPr>
        <w:lang w:val="cs-CZ"/>
      </w:rPr>
      <w:t>dokumentace</w:t>
    </w:r>
    <w:r>
      <w:rPr>
        <w:lang w:val="cs-CZ"/>
      </w:rPr>
      <w:t>_Technické</w:t>
    </w:r>
    <w:proofErr w:type="spellEnd"/>
    <w:r>
      <w:rPr>
        <w:lang w:val="cs-CZ"/>
      </w:rPr>
      <w:t xml:space="preserve"> podmínky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Num2"/>
    <w:lvl w:ilvl="0">
      <w:start w:val="1"/>
      <w:numFmt w:val="bullet"/>
      <w:lvlText w:val="o"/>
      <w:lvlJc w:val="left"/>
      <w:pPr>
        <w:tabs>
          <w:tab w:val="num" w:pos="360"/>
        </w:tabs>
        <w:ind w:left="36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2" w15:restartNumberingAfterBreak="0">
    <w:nsid w:val="00000003"/>
    <w:multiLevelType w:val="multilevel"/>
    <w:tmpl w:val="00000003"/>
    <w:name w:val="WWNum3"/>
    <w:lvl w:ilvl="0">
      <w:start w:val="1"/>
      <w:numFmt w:val="bullet"/>
      <w:lvlText w:val="o"/>
      <w:lvlJc w:val="left"/>
      <w:pPr>
        <w:tabs>
          <w:tab w:val="num" w:pos="0"/>
        </w:tabs>
        <w:ind w:left="360" w:hanging="360"/>
      </w:pPr>
      <w:rPr>
        <w:rFonts w:ascii="Courier New" w:hAnsi="Courier New"/>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Num6"/>
    <w:lvl w:ilvl="0">
      <w:start w:val="1"/>
      <w:numFmt w:val="bullet"/>
      <w:lvlText w:val="o"/>
      <w:lvlJc w:val="left"/>
      <w:pPr>
        <w:tabs>
          <w:tab w:val="num" w:pos="720"/>
        </w:tabs>
        <w:ind w:left="720" w:hanging="360"/>
      </w:pPr>
      <w:rPr>
        <w:rFonts w:ascii="Courier New" w:hAnsi="Courier New"/>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name w:val="WW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multilevel"/>
    <w:tmpl w:val="00000008"/>
    <w:name w:val="WWNum8"/>
    <w:lvl w:ilvl="0">
      <w:start w:val="1"/>
      <w:numFmt w:val="bullet"/>
      <w:lvlText w:val="o"/>
      <w:lvlJc w:val="left"/>
      <w:pPr>
        <w:tabs>
          <w:tab w:val="num" w:pos="0"/>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A"/>
    <w:multiLevelType w:val="multilevel"/>
    <w:tmpl w:val="0000000A"/>
    <w:name w:val="WWNum1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24"/>
    <w:multiLevelType w:val="singleLevel"/>
    <w:tmpl w:val="00000024"/>
    <w:name w:val="WW8Num43"/>
    <w:lvl w:ilvl="0">
      <w:start w:val="1"/>
      <w:numFmt w:val="bullet"/>
      <w:lvlText w:val=""/>
      <w:lvlJc w:val="left"/>
      <w:pPr>
        <w:tabs>
          <w:tab w:val="num" w:pos="720"/>
        </w:tabs>
        <w:ind w:left="720" w:hanging="360"/>
      </w:pPr>
      <w:rPr>
        <w:rFonts w:ascii="Symbol" w:hAnsi="Symbol"/>
      </w:rPr>
    </w:lvl>
  </w:abstractNum>
  <w:abstractNum w:abstractNumId="11" w15:restartNumberingAfterBreak="0">
    <w:nsid w:val="06CC775D"/>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15:restartNumberingAfterBreak="0">
    <w:nsid w:val="07190492"/>
    <w:multiLevelType w:val="singleLevel"/>
    <w:tmpl w:val="2354E9B6"/>
    <w:lvl w:ilvl="0">
      <w:numFmt w:val="bullet"/>
      <w:lvlText w:val="·"/>
      <w:lvlJc w:val="left"/>
      <w:pPr>
        <w:tabs>
          <w:tab w:val="num" w:pos="288"/>
        </w:tabs>
        <w:ind w:left="36"/>
      </w:pPr>
      <w:rPr>
        <w:rFonts w:ascii="Symbol" w:hAnsi="Symbol" w:cs="Symbol"/>
        <w:snapToGrid/>
        <w:spacing w:val="4"/>
        <w:sz w:val="23"/>
        <w:szCs w:val="23"/>
      </w:rPr>
    </w:lvl>
  </w:abstractNum>
  <w:abstractNum w:abstractNumId="13" w15:restartNumberingAfterBreak="0">
    <w:nsid w:val="08B83B59"/>
    <w:multiLevelType w:val="hybridMultilevel"/>
    <w:tmpl w:val="79CC03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C524EFC"/>
    <w:multiLevelType w:val="hybridMultilevel"/>
    <w:tmpl w:val="4C467882"/>
    <w:lvl w:ilvl="0" w:tplc="606EAFDE">
      <w:start w:val="3"/>
      <w:numFmt w:val="bullet"/>
      <w:lvlText w:val=""/>
      <w:lvlJc w:val="left"/>
      <w:pPr>
        <w:ind w:left="1080" w:hanging="360"/>
      </w:pPr>
      <w:rPr>
        <w:rFonts w:ascii="Wingdings" w:eastAsia="Arial" w:hAnsi="Wingdings"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0FB00083"/>
    <w:multiLevelType w:val="multilevel"/>
    <w:tmpl w:val="BC14D3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15:restartNumberingAfterBreak="0">
    <w:nsid w:val="13863AA6"/>
    <w:multiLevelType w:val="hybridMultilevel"/>
    <w:tmpl w:val="4596FAD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139B5BB5"/>
    <w:multiLevelType w:val="multilevel"/>
    <w:tmpl w:val="0A8E5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582D87"/>
    <w:multiLevelType w:val="hybridMultilevel"/>
    <w:tmpl w:val="A886C880"/>
    <w:lvl w:ilvl="0" w:tplc="04050003">
      <w:start w:val="1"/>
      <w:numFmt w:val="bullet"/>
      <w:lvlText w:val="o"/>
      <w:lvlJc w:val="left"/>
      <w:pPr>
        <w:tabs>
          <w:tab w:val="num" w:pos="720"/>
        </w:tabs>
        <w:ind w:left="720" w:hanging="360"/>
      </w:pPr>
      <w:rPr>
        <w:rFonts w:ascii="Courier New" w:hAnsi="Courier New" w:cs="Courier New"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215B5765"/>
    <w:multiLevelType w:val="hybridMultilevel"/>
    <w:tmpl w:val="249CFC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6F0708A"/>
    <w:multiLevelType w:val="multilevel"/>
    <w:tmpl w:val="5784DC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8A428E"/>
    <w:multiLevelType w:val="multilevel"/>
    <w:tmpl w:val="2DC07F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AFB2897"/>
    <w:multiLevelType w:val="hybridMultilevel"/>
    <w:tmpl w:val="A5F2E1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BCC5D7B"/>
    <w:multiLevelType w:val="multilevel"/>
    <w:tmpl w:val="259AD4F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1004"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32B03D9F"/>
    <w:multiLevelType w:val="hybridMultilevel"/>
    <w:tmpl w:val="9E7206B8"/>
    <w:lvl w:ilvl="0" w:tplc="26FCF092">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99A145E"/>
    <w:multiLevelType w:val="hybridMultilevel"/>
    <w:tmpl w:val="29D8CAEE"/>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3B8403D4"/>
    <w:multiLevelType w:val="hybridMultilevel"/>
    <w:tmpl w:val="5860CF40"/>
    <w:lvl w:ilvl="0" w:tplc="EBE8DB02">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CBC39A8"/>
    <w:multiLevelType w:val="hybridMultilevel"/>
    <w:tmpl w:val="8C202E5E"/>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12A2412"/>
    <w:multiLevelType w:val="hybridMultilevel"/>
    <w:tmpl w:val="1DB6375C"/>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9" w15:restartNumberingAfterBreak="0">
    <w:nsid w:val="49C147CB"/>
    <w:multiLevelType w:val="hybridMultilevel"/>
    <w:tmpl w:val="061226DA"/>
    <w:lvl w:ilvl="0" w:tplc="308832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FC1110"/>
    <w:multiLevelType w:val="multilevel"/>
    <w:tmpl w:val="7CFE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674086"/>
    <w:multiLevelType w:val="hybridMultilevel"/>
    <w:tmpl w:val="2556A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595A90"/>
    <w:multiLevelType w:val="hybridMultilevel"/>
    <w:tmpl w:val="196CA730"/>
    <w:lvl w:ilvl="0" w:tplc="4BFA2D6E">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5FBA2544"/>
    <w:multiLevelType w:val="hybridMultilevel"/>
    <w:tmpl w:val="E6840FF8"/>
    <w:lvl w:ilvl="0" w:tplc="916A0E4C">
      <w:start w:val="3"/>
      <w:numFmt w:val="bullet"/>
      <w:lvlText w:val=""/>
      <w:lvlJc w:val="left"/>
      <w:pPr>
        <w:ind w:left="720" w:hanging="360"/>
      </w:pPr>
      <w:rPr>
        <w:rFonts w:ascii="Wingdings" w:eastAsia="Arial"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36C03DC"/>
    <w:multiLevelType w:val="multilevel"/>
    <w:tmpl w:val="83F485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5" w15:restartNumberingAfterBreak="0">
    <w:nsid w:val="65D74313"/>
    <w:multiLevelType w:val="hybridMultilevel"/>
    <w:tmpl w:val="D38408A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9CE6444"/>
    <w:multiLevelType w:val="hybridMultilevel"/>
    <w:tmpl w:val="C7F8F9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8" w15:restartNumberingAfterBreak="0">
    <w:nsid w:val="6EA92382"/>
    <w:multiLevelType w:val="hybridMultilevel"/>
    <w:tmpl w:val="0E1E02EA"/>
    <w:lvl w:ilvl="0" w:tplc="54C68036">
      <w:start w:val="1"/>
      <w:numFmt w:val="lowerLetter"/>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FFD1478"/>
    <w:multiLevelType w:val="hybridMultilevel"/>
    <w:tmpl w:val="DCB246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17737ED"/>
    <w:multiLevelType w:val="hybridMultilevel"/>
    <w:tmpl w:val="59125D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116FA9"/>
    <w:multiLevelType w:val="hybridMultilevel"/>
    <w:tmpl w:val="03EE0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07660458">
    <w:abstractNumId w:val="23"/>
  </w:num>
  <w:num w:numId="2" w16cid:durableId="1439450214">
    <w:abstractNumId w:val="37"/>
  </w:num>
  <w:num w:numId="3" w16cid:durableId="1006513403">
    <w:abstractNumId w:val="40"/>
  </w:num>
  <w:num w:numId="4" w16cid:durableId="1253313784">
    <w:abstractNumId w:val="16"/>
  </w:num>
  <w:num w:numId="5" w16cid:durableId="21354527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0758428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3786233">
    <w:abstractNumId w:val="27"/>
  </w:num>
  <w:num w:numId="8" w16cid:durableId="1018191682">
    <w:abstractNumId w:val="0"/>
  </w:num>
  <w:num w:numId="9" w16cid:durableId="1112744004">
    <w:abstractNumId w:val="1"/>
  </w:num>
  <w:num w:numId="10" w16cid:durableId="702560044">
    <w:abstractNumId w:val="2"/>
  </w:num>
  <w:num w:numId="11" w16cid:durableId="692925525">
    <w:abstractNumId w:val="3"/>
  </w:num>
  <w:num w:numId="12" w16cid:durableId="1593465984">
    <w:abstractNumId w:val="4"/>
  </w:num>
  <w:num w:numId="13" w16cid:durableId="2076928620">
    <w:abstractNumId w:val="5"/>
  </w:num>
  <w:num w:numId="14" w16cid:durableId="165638235">
    <w:abstractNumId w:val="6"/>
  </w:num>
  <w:num w:numId="15" w16cid:durableId="289288663">
    <w:abstractNumId w:val="7"/>
  </w:num>
  <w:num w:numId="16" w16cid:durableId="1827241565">
    <w:abstractNumId w:val="8"/>
  </w:num>
  <w:num w:numId="17" w16cid:durableId="405146677">
    <w:abstractNumId w:val="9"/>
  </w:num>
  <w:num w:numId="18" w16cid:durableId="1971091830">
    <w:abstractNumId w:val="16"/>
  </w:num>
  <w:num w:numId="19" w16cid:durableId="1400590026">
    <w:abstractNumId w:val="36"/>
  </w:num>
  <w:num w:numId="20" w16cid:durableId="2131044501">
    <w:abstractNumId w:val="39"/>
  </w:num>
  <w:num w:numId="21" w16cid:durableId="1925332794">
    <w:abstractNumId w:val="12"/>
  </w:num>
  <w:num w:numId="22" w16cid:durableId="623969469">
    <w:abstractNumId w:val="1"/>
  </w:num>
  <w:num w:numId="23" w16cid:durableId="1455296700">
    <w:abstractNumId w:val="30"/>
  </w:num>
  <w:num w:numId="24" w16cid:durableId="1562329341">
    <w:abstractNumId w:val="17"/>
  </w:num>
  <w:num w:numId="25" w16cid:durableId="956181284">
    <w:abstractNumId w:val="21"/>
  </w:num>
  <w:num w:numId="26" w16cid:durableId="273751840">
    <w:abstractNumId w:val="20"/>
  </w:num>
  <w:num w:numId="27" w16cid:durableId="2005818711">
    <w:abstractNumId w:val="34"/>
  </w:num>
  <w:num w:numId="28" w16cid:durableId="1756050710">
    <w:abstractNumId w:val="15"/>
  </w:num>
  <w:num w:numId="29" w16cid:durableId="942808909">
    <w:abstractNumId w:val="33"/>
  </w:num>
  <w:num w:numId="30" w16cid:durableId="1803379668">
    <w:abstractNumId w:val="14"/>
  </w:num>
  <w:num w:numId="31" w16cid:durableId="1581137229">
    <w:abstractNumId w:val="11"/>
  </w:num>
  <w:num w:numId="32" w16cid:durableId="674966555">
    <w:abstractNumId w:val="13"/>
  </w:num>
  <w:num w:numId="33" w16cid:durableId="1809515622">
    <w:abstractNumId w:val="29"/>
  </w:num>
  <w:num w:numId="34" w16cid:durableId="1347169053">
    <w:abstractNumId w:val="26"/>
  </w:num>
  <w:num w:numId="35" w16cid:durableId="1771119401">
    <w:abstractNumId w:val="38"/>
  </w:num>
  <w:num w:numId="36" w16cid:durableId="1863545568">
    <w:abstractNumId w:val="32"/>
  </w:num>
  <w:num w:numId="37" w16cid:durableId="309749762">
    <w:abstractNumId w:val="35"/>
  </w:num>
  <w:num w:numId="38" w16cid:durableId="553850184">
    <w:abstractNumId w:val="24"/>
  </w:num>
  <w:num w:numId="39" w16cid:durableId="980308856">
    <w:abstractNumId w:val="41"/>
  </w:num>
  <w:num w:numId="40" w16cid:durableId="2120024717">
    <w:abstractNumId w:val="22"/>
  </w:num>
  <w:num w:numId="41" w16cid:durableId="260575767">
    <w:abstractNumId w:val="19"/>
  </w:num>
  <w:num w:numId="42" w16cid:durableId="625232961">
    <w:abstractNumId w:val="31"/>
  </w:num>
  <w:num w:numId="43" w16cid:durableId="907349344">
    <w:abstractNumId w:val="2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243"/>
    <w:rsid w:val="000012F3"/>
    <w:rsid w:val="00004226"/>
    <w:rsid w:val="00004907"/>
    <w:rsid w:val="00005B83"/>
    <w:rsid w:val="000067EC"/>
    <w:rsid w:val="00010C0E"/>
    <w:rsid w:val="000125F6"/>
    <w:rsid w:val="00012A87"/>
    <w:rsid w:val="000151BC"/>
    <w:rsid w:val="000159AA"/>
    <w:rsid w:val="00025D0A"/>
    <w:rsid w:val="00026117"/>
    <w:rsid w:val="0002756A"/>
    <w:rsid w:val="00032C18"/>
    <w:rsid w:val="00034E51"/>
    <w:rsid w:val="00035BA0"/>
    <w:rsid w:val="00043B6C"/>
    <w:rsid w:val="00045980"/>
    <w:rsid w:val="0004645D"/>
    <w:rsid w:val="00050063"/>
    <w:rsid w:val="00051879"/>
    <w:rsid w:val="0005778B"/>
    <w:rsid w:val="00060172"/>
    <w:rsid w:val="00061BEC"/>
    <w:rsid w:val="00061FBC"/>
    <w:rsid w:val="00063D3C"/>
    <w:rsid w:val="00064CAD"/>
    <w:rsid w:val="000654AD"/>
    <w:rsid w:val="000667D1"/>
    <w:rsid w:val="0006687F"/>
    <w:rsid w:val="000713FA"/>
    <w:rsid w:val="00072803"/>
    <w:rsid w:val="000743D0"/>
    <w:rsid w:val="000762D1"/>
    <w:rsid w:val="000775AB"/>
    <w:rsid w:val="000802A5"/>
    <w:rsid w:val="00081CB0"/>
    <w:rsid w:val="00083D24"/>
    <w:rsid w:val="00084761"/>
    <w:rsid w:val="0009002F"/>
    <w:rsid w:val="000900F3"/>
    <w:rsid w:val="0009096F"/>
    <w:rsid w:val="000916DE"/>
    <w:rsid w:val="000946A9"/>
    <w:rsid w:val="00094BFD"/>
    <w:rsid w:val="000964A1"/>
    <w:rsid w:val="000A2381"/>
    <w:rsid w:val="000A280C"/>
    <w:rsid w:val="000A4940"/>
    <w:rsid w:val="000A4970"/>
    <w:rsid w:val="000B1FBB"/>
    <w:rsid w:val="000C007D"/>
    <w:rsid w:val="000C1063"/>
    <w:rsid w:val="000C12CA"/>
    <w:rsid w:val="000C4EE2"/>
    <w:rsid w:val="000C59CA"/>
    <w:rsid w:val="000C6A78"/>
    <w:rsid w:val="000C7896"/>
    <w:rsid w:val="000D2014"/>
    <w:rsid w:val="000D20BA"/>
    <w:rsid w:val="000D2951"/>
    <w:rsid w:val="000D3536"/>
    <w:rsid w:val="000D3551"/>
    <w:rsid w:val="000D5ED1"/>
    <w:rsid w:val="000D610F"/>
    <w:rsid w:val="000E1490"/>
    <w:rsid w:val="000E19D6"/>
    <w:rsid w:val="000E60E3"/>
    <w:rsid w:val="000E71D4"/>
    <w:rsid w:val="000F01F5"/>
    <w:rsid w:val="000F0C4E"/>
    <w:rsid w:val="000F2564"/>
    <w:rsid w:val="000F2796"/>
    <w:rsid w:val="000F37B1"/>
    <w:rsid w:val="000F3A80"/>
    <w:rsid w:val="000F4258"/>
    <w:rsid w:val="000F430B"/>
    <w:rsid w:val="000F5EDB"/>
    <w:rsid w:val="000F76E7"/>
    <w:rsid w:val="0010046B"/>
    <w:rsid w:val="001027CB"/>
    <w:rsid w:val="00105915"/>
    <w:rsid w:val="00106A48"/>
    <w:rsid w:val="00112359"/>
    <w:rsid w:val="001123E5"/>
    <w:rsid w:val="00113BC7"/>
    <w:rsid w:val="00116CAE"/>
    <w:rsid w:val="001172BE"/>
    <w:rsid w:val="00120F40"/>
    <w:rsid w:val="00126B42"/>
    <w:rsid w:val="00127EFF"/>
    <w:rsid w:val="00131C6C"/>
    <w:rsid w:val="0014015A"/>
    <w:rsid w:val="00140D43"/>
    <w:rsid w:val="00150E1B"/>
    <w:rsid w:val="00151150"/>
    <w:rsid w:val="00157EE9"/>
    <w:rsid w:val="00162017"/>
    <w:rsid w:val="0016338E"/>
    <w:rsid w:val="00167B30"/>
    <w:rsid w:val="00173642"/>
    <w:rsid w:val="00177653"/>
    <w:rsid w:val="0018007F"/>
    <w:rsid w:val="00180091"/>
    <w:rsid w:val="00180149"/>
    <w:rsid w:val="00180E80"/>
    <w:rsid w:val="00181219"/>
    <w:rsid w:val="00182C25"/>
    <w:rsid w:val="001833C0"/>
    <w:rsid w:val="00187135"/>
    <w:rsid w:val="0019716A"/>
    <w:rsid w:val="001A19A7"/>
    <w:rsid w:val="001A223F"/>
    <w:rsid w:val="001A62A7"/>
    <w:rsid w:val="001B11A4"/>
    <w:rsid w:val="001B2A0A"/>
    <w:rsid w:val="001B2BBC"/>
    <w:rsid w:val="001B3509"/>
    <w:rsid w:val="001B5986"/>
    <w:rsid w:val="001B6A73"/>
    <w:rsid w:val="001B6D2C"/>
    <w:rsid w:val="001C1E81"/>
    <w:rsid w:val="001C478A"/>
    <w:rsid w:val="001C5EFB"/>
    <w:rsid w:val="001C620F"/>
    <w:rsid w:val="001C6537"/>
    <w:rsid w:val="001C6859"/>
    <w:rsid w:val="001C76A4"/>
    <w:rsid w:val="001D5AF5"/>
    <w:rsid w:val="001E18BF"/>
    <w:rsid w:val="001E3061"/>
    <w:rsid w:val="001F322B"/>
    <w:rsid w:val="001F6303"/>
    <w:rsid w:val="00200900"/>
    <w:rsid w:val="002022B0"/>
    <w:rsid w:val="0020348C"/>
    <w:rsid w:val="0020378A"/>
    <w:rsid w:val="00203EE6"/>
    <w:rsid w:val="00211808"/>
    <w:rsid w:val="00212A9B"/>
    <w:rsid w:val="00214BCF"/>
    <w:rsid w:val="00216981"/>
    <w:rsid w:val="00217121"/>
    <w:rsid w:val="00226CBF"/>
    <w:rsid w:val="002272F1"/>
    <w:rsid w:val="0023058D"/>
    <w:rsid w:val="00230905"/>
    <w:rsid w:val="00234C6E"/>
    <w:rsid w:val="0023641D"/>
    <w:rsid w:val="002371BF"/>
    <w:rsid w:val="00237FD4"/>
    <w:rsid w:val="00241E4F"/>
    <w:rsid w:val="002425CB"/>
    <w:rsid w:val="0024320D"/>
    <w:rsid w:val="002434DB"/>
    <w:rsid w:val="00250712"/>
    <w:rsid w:val="00254E95"/>
    <w:rsid w:val="002572FA"/>
    <w:rsid w:val="00257C33"/>
    <w:rsid w:val="00260E99"/>
    <w:rsid w:val="002624F5"/>
    <w:rsid w:val="0026308B"/>
    <w:rsid w:val="00263478"/>
    <w:rsid w:val="00263A9B"/>
    <w:rsid w:val="002676C7"/>
    <w:rsid w:val="0027120B"/>
    <w:rsid w:val="0027257A"/>
    <w:rsid w:val="00272DA8"/>
    <w:rsid w:val="00274447"/>
    <w:rsid w:val="002744D6"/>
    <w:rsid w:val="002749BD"/>
    <w:rsid w:val="00277D56"/>
    <w:rsid w:val="00280DF2"/>
    <w:rsid w:val="00281614"/>
    <w:rsid w:val="00285095"/>
    <w:rsid w:val="00286158"/>
    <w:rsid w:val="002868D9"/>
    <w:rsid w:val="00286C3F"/>
    <w:rsid w:val="00287C5C"/>
    <w:rsid w:val="0029199A"/>
    <w:rsid w:val="002923EB"/>
    <w:rsid w:val="0029288E"/>
    <w:rsid w:val="00294070"/>
    <w:rsid w:val="002951F6"/>
    <w:rsid w:val="002A6188"/>
    <w:rsid w:val="002A7373"/>
    <w:rsid w:val="002A79D0"/>
    <w:rsid w:val="002B01BC"/>
    <w:rsid w:val="002B463A"/>
    <w:rsid w:val="002B4BCF"/>
    <w:rsid w:val="002B4E51"/>
    <w:rsid w:val="002B615B"/>
    <w:rsid w:val="002C301B"/>
    <w:rsid w:val="002C779B"/>
    <w:rsid w:val="002D137E"/>
    <w:rsid w:val="002D22B3"/>
    <w:rsid w:val="002D3E4D"/>
    <w:rsid w:val="002D41CC"/>
    <w:rsid w:val="002D6828"/>
    <w:rsid w:val="002E1B48"/>
    <w:rsid w:val="002E2597"/>
    <w:rsid w:val="002E6BF5"/>
    <w:rsid w:val="002E7725"/>
    <w:rsid w:val="002E7E35"/>
    <w:rsid w:val="002F026A"/>
    <w:rsid w:val="00300307"/>
    <w:rsid w:val="00301C60"/>
    <w:rsid w:val="0030497D"/>
    <w:rsid w:val="003058FC"/>
    <w:rsid w:val="0031066D"/>
    <w:rsid w:val="0031108E"/>
    <w:rsid w:val="00313CE5"/>
    <w:rsid w:val="00314560"/>
    <w:rsid w:val="00316065"/>
    <w:rsid w:val="00316D4E"/>
    <w:rsid w:val="00316F6F"/>
    <w:rsid w:val="0031700A"/>
    <w:rsid w:val="00317128"/>
    <w:rsid w:val="00320B27"/>
    <w:rsid w:val="00321D48"/>
    <w:rsid w:val="00334357"/>
    <w:rsid w:val="003403BB"/>
    <w:rsid w:val="003420A8"/>
    <w:rsid w:val="00345E3F"/>
    <w:rsid w:val="0034698D"/>
    <w:rsid w:val="00350BC1"/>
    <w:rsid w:val="003566CD"/>
    <w:rsid w:val="003572DD"/>
    <w:rsid w:val="00367ED5"/>
    <w:rsid w:val="00370B6A"/>
    <w:rsid w:val="00371744"/>
    <w:rsid w:val="00376327"/>
    <w:rsid w:val="0037640B"/>
    <w:rsid w:val="003927E8"/>
    <w:rsid w:val="00392A4C"/>
    <w:rsid w:val="0039585B"/>
    <w:rsid w:val="00397554"/>
    <w:rsid w:val="003976A8"/>
    <w:rsid w:val="003A5D5D"/>
    <w:rsid w:val="003B0758"/>
    <w:rsid w:val="003B0770"/>
    <w:rsid w:val="003B093F"/>
    <w:rsid w:val="003B2361"/>
    <w:rsid w:val="003B65B9"/>
    <w:rsid w:val="003C046E"/>
    <w:rsid w:val="003C33D4"/>
    <w:rsid w:val="003C363A"/>
    <w:rsid w:val="003C6A42"/>
    <w:rsid w:val="003C6C4C"/>
    <w:rsid w:val="003D10C7"/>
    <w:rsid w:val="003D255C"/>
    <w:rsid w:val="003D3501"/>
    <w:rsid w:val="003D5DDC"/>
    <w:rsid w:val="003E3DD9"/>
    <w:rsid w:val="003E3ED7"/>
    <w:rsid w:val="003E3FAA"/>
    <w:rsid w:val="003F0BDE"/>
    <w:rsid w:val="003F339F"/>
    <w:rsid w:val="003F537F"/>
    <w:rsid w:val="003F66BF"/>
    <w:rsid w:val="0040550C"/>
    <w:rsid w:val="00416926"/>
    <w:rsid w:val="004177B8"/>
    <w:rsid w:val="00422514"/>
    <w:rsid w:val="00430881"/>
    <w:rsid w:val="00431B89"/>
    <w:rsid w:val="004335E9"/>
    <w:rsid w:val="00433CEC"/>
    <w:rsid w:val="00436616"/>
    <w:rsid w:val="004373A3"/>
    <w:rsid w:val="004423A3"/>
    <w:rsid w:val="00444C4E"/>
    <w:rsid w:val="0044643F"/>
    <w:rsid w:val="0044735C"/>
    <w:rsid w:val="00447780"/>
    <w:rsid w:val="004507C6"/>
    <w:rsid w:val="00450B9E"/>
    <w:rsid w:val="00453B9F"/>
    <w:rsid w:val="00455837"/>
    <w:rsid w:val="00456182"/>
    <w:rsid w:val="004618F0"/>
    <w:rsid w:val="004629F5"/>
    <w:rsid w:val="00463CD1"/>
    <w:rsid w:val="004704AC"/>
    <w:rsid w:val="00473F28"/>
    <w:rsid w:val="0047671D"/>
    <w:rsid w:val="00485539"/>
    <w:rsid w:val="00485AEE"/>
    <w:rsid w:val="00486543"/>
    <w:rsid w:val="004920F9"/>
    <w:rsid w:val="004940E3"/>
    <w:rsid w:val="00496F7A"/>
    <w:rsid w:val="004A19DE"/>
    <w:rsid w:val="004A4891"/>
    <w:rsid w:val="004A4DE5"/>
    <w:rsid w:val="004A6699"/>
    <w:rsid w:val="004A7135"/>
    <w:rsid w:val="004B20D2"/>
    <w:rsid w:val="004B25F4"/>
    <w:rsid w:val="004B4E4D"/>
    <w:rsid w:val="004B6663"/>
    <w:rsid w:val="004C2F84"/>
    <w:rsid w:val="004C4541"/>
    <w:rsid w:val="004C454F"/>
    <w:rsid w:val="004C4565"/>
    <w:rsid w:val="004C7153"/>
    <w:rsid w:val="004D252C"/>
    <w:rsid w:val="004E586D"/>
    <w:rsid w:val="004F0CB9"/>
    <w:rsid w:val="004F317A"/>
    <w:rsid w:val="004F36A3"/>
    <w:rsid w:val="00500533"/>
    <w:rsid w:val="005011B8"/>
    <w:rsid w:val="0050152C"/>
    <w:rsid w:val="005033C8"/>
    <w:rsid w:val="005040A3"/>
    <w:rsid w:val="005073E2"/>
    <w:rsid w:val="00507ADD"/>
    <w:rsid w:val="00510AED"/>
    <w:rsid w:val="00511243"/>
    <w:rsid w:val="00512302"/>
    <w:rsid w:val="0051270E"/>
    <w:rsid w:val="00513CCB"/>
    <w:rsid w:val="00516AAC"/>
    <w:rsid w:val="00523EF9"/>
    <w:rsid w:val="0052461B"/>
    <w:rsid w:val="00525B56"/>
    <w:rsid w:val="00527474"/>
    <w:rsid w:val="00531402"/>
    <w:rsid w:val="0053675D"/>
    <w:rsid w:val="005400DD"/>
    <w:rsid w:val="00540FDB"/>
    <w:rsid w:val="00541837"/>
    <w:rsid w:val="00544406"/>
    <w:rsid w:val="00545E7A"/>
    <w:rsid w:val="005474A1"/>
    <w:rsid w:val="005504C4"/>
    <w:rsid w:val="00552500"/>
    <w:rsid w:val="00552B7B"/>
    <w:rsid w:val="00555EF2"/>
    <w:rsid w:val="00556370"/>
    <w:rsid w:val="005563A1"/>
    <w:rsid w:val="00557556"/>
    <w:rsid w:val="0056000F"/>
    <w:rsid w:val="00560499"/>
    <w:rsid w:val="0056193C"/>
    <w:rsid w:val="00562E03"/>
    <w:rsid w:val="005661CB"/>
    <w:rsid w:val="00570CE4"/>
    <w:rsid w:val="00572377"/>
    <w:rsid w:val="0057332A"/>
    <w:rsid w:val="00574FF1"/>
    <w:rsid w:val="005759F8"/>
    <w:rsid w:val="005761FF"/>
    <w:rsid w:val="00576ADC"/>
    <w:rsid w:val="0057749A"/>
    <w:rsid w:val="005777C4"/>
    <w:rsid w:val="00580636"/>
    <w:rsid w:val="00581939"/>
    <w:rsid w:val="00581EC4"/>
    <w:rsid w:val="005833B3"/>
    <w:rsid w:val="00585A4A"/>
    <w:rsid w:val="00587F82"/>
    <w:rsid w:val="00592F2D"/>
    <w:rsid w:val="00595533"/>
    <w:rsid w:val="00595FE7"/>
    <w:rsid w:val="005975D2"/>
    <w:rsid w:val="005A4AAD"/>
    <w:rsid w:val="005A5C0E"/>
    <w:rsid w:val="005A6496"/>
    <w:rsid w:val="005B019E"/>
    <w:rsid w:val="005B53C3"/>
    <w:rsid w:val="005B6278"/>
    <w:rsid w:val="005B7DFD"/>
    <w:rsid w:val="005C0DE0"/>
    <w:rsid w:val="005C5A2D"/>
    <w:rsid w:val="005C6E06"/>
    <w:rsid w:val="005D21FA"/>
    <w:rsid w:val="005D237E"/>
    <w:rsid w:val="005D5748"/>
    <w:rsid w:val="005D665E"/>
    <w:rsid w:val="005D6822"/>
    <w:rsid w:val="005E187D"/>
    <w:rsid w:val="005E27CE"/>
    <w:rsid w:val="005E27E0"/>
    <w:rsid w:val="005E28F9"/>
    <w:rsid w:val="005F1CC9"/>
    <w:rsid w:val="005F29DD"/>
    <w:rsid w:val="005F303E"/>
    <w:rsid w:val="005F3481"/>
    <w:rsid w:val="00600D65"/>
    <w:rsid w:val="00602837"/>
    <w:rsid w:val="00604BE9"/>
    <w:rsid w:val="00610669"/>
    <w:rsid w:val="00612CB3"/>
    <w:rsid w:val="00613520"/>
    <w:rsid w:val="0062626F"/>
    <w:rsid w:val="0062679F"/>
    <w:rsid w:val="00632EB5"/>
    <w:rsid w:val="00635909"/>
    <w:rsid w:val="00640FA4"/>
    <w:rsid w:val="00643808"/>
    <w:rsid w:val="006450B3"/>
    <w:rsid w:val="00645CDF"/>
    <w:rsid w:val="00646562"/>
    <w:rsid w:val="0064686F"/>
    <w:rsid w:val="006504DF"/>
    <w:rsid w:val="006508DB"/>
    <w:rsid w:val="00651BFA"/>
    <w:rsid w:val="00654796"/>
    <w:rsid w:val="00655BA8"/>
    <w:rsid w:val="00657DC2"/>
    <w:rsid w:val="00661FF4"/>
    <w:rsid w:val="0066312C"/>
    <w:rsid w:val="006667D6"/>
    <w:rsid w:val="006705C0"/>
    <w:rsid w:val="0067328B"/>
    <w:rsid w:val="0067351E"/>
    <w:rsid w:val="00676650"/>
    <w:rsid w:val="0068023D"/>
    <w:rsid w:val="00681C1F"/>
    <w:rsid w:val="00681CD6"/>
    <w:rsid w:val="00682730"/>
    <w:rsid w:val="00684590"/>
    <w:rsid w:val="006858F8"/>
    <w:rsid w:val="0068791E"/>
    <w:rsid w:val="00687A04"/>
    <w:rsid w:val="00687C97"/>
    <w:rsid w:val="006919E2"/>
    <w:rsid w:val="0069326A"/>
    <w:rsid w:val="00693FCE"/>
    <w:rsid w:val="00694721"/>
    <w:rsid w:val="006A0D94"/>
    <w:rsid w:val="006A251D"/>
    <w:rsid w:val="006B17B0"/>
    <w:rsid w:val="006B4019"/>
    <w:rsid w:val="006C0E94"/>
    <w:rsid w:val="006C1450"/>
    <w:rsid w:val="006C3A31"/>
    <w:rsid w:val="006C44F2"/>
    <w:rsid w:val="006C4893"/>
    <w:rsid w:val="006C53F5"/>
    <w:rsid w:val="006C680F"/>
    <w:rsid w:val="006C6A18"/>
    <w:rsid w:val="006C6F27"/>
    <w:rsid w:val="006C7201"/>
    <w:rsid w:val="006D41C4"/>
    <w:rsid w:val="006D42C6"/>
    <w:rsid w:val="006D5FE7"/>
    <w:rsid w:val="006D6E9E"/>
    <w:rsid w:val="006D6F73"/>
    <w:rsid w:val="006D788A"/>
    <w:rsid w:val="006D788F"/>
    <w:rsid w:val="006D7B9B"/>
    <w:rsid w:val="006E206D"/>
    <w:rsid w:val="006E2F05"/>
    <w:rsid w:val="006E3750"/>
    <w:rsid w:val="006E4E03"/>
    <w:rsid w:val="006E60C3"/>
    <w:rsid w:val="006F0787"/>
    <w:rsid w:val="006F220C"/>
    <w:rsid w:val="006F31D1"/>
    <w:rsid w:val="006F69F7"/>
    <w:rsid w:val="006F6F11"/>
    <w:rsid w:val="006F7564"/>
    <w:rsid w:val="007024CD"/>
    <w:rsid w:val="00702684"/>
    <w:rsid w:val="0070416D"/>
    <w:rsid w:val="00704796"/>
    <w:rsid w:val="00707100"/>
    <w:rsid w:val="00712D66"/>
    <w:rsid w:val="00715BAE"/>
    <w:rsid w:val="00715E26"/>
    <w:rsid w:val="0071716A"/>
    <w:rsid w:val="007240F7"/>
    <w:rsid w:val="00724198"/>
    <w:rsid w:val="007263B3"/>
    <w:rsid w:val="007301E4"/>
    <w:rsid w:val="00734E3E"/>
    <w:rsid w:val="0073536D"/>
    <w:rsid w:val="0073673A"/>
    <w:rsid w:val="00736783"/>
    <w:rsid w:val="00740D09"/>
    <w:rsid w:val="00741617"/>
    <w:rsid w:val="0074275B"/>
    <w:rsid w:val="007467CB"/>
    <w:rsid w:val="00747CB3"/>
    <w:rsid w:val="00750875"/>
    <w:rsid w:val="00751791"/>
    <w:rsid w:val="00752166"/>
    <w:rsid w:val="00752A39"/>
    <w:rsid w:val="007617A5"/>
    <w:rsid w:val="00761B9C"/>
    <w:rsid w:val="00762158"/>
    <w:rsid w:val="00765E38"/>
    <w:rsid w:val="00767A95"/>
    <w:rsid w:val="007706EE"/>
    <w:rsid w:val="0077492D"/>
    <w:rsid w:val="007839E2"/>
    <w:rsid w:val="00785262"/>
    <w:rsid w:val="007967A9"/>
    <w:rsid w:val="007A209D"/>
    <w:rsid w:val="007A237A"/>
    <w:rsid w:val="007A26FA"/>
    <w:rsid w:val="007A5B38"/>
    <w:rsid w:val="007A617F"/>
    <w:rsid w:val="007A6534"/>
    <w:rsid w:val="007B3755"/>
    <w:rsid w:val="007B41D6"/>
    <w:rsid w:val="007B4F63"/>
    <w:rsid w:val="007B6595"/>
    <w:rsid w:val="007C1285"/>
    <w:rsid w:val="007C192C"/>
    <w:rsid w:val="007C2B78"/>
    <w:rsid w:val="007D2BA1"/>
    <w:rsid w:val="007D48DC"/>
    <w:rsid w:val="007D62A2"/>
    <w:rsid w:val="007E09AA"/>
    <w:rsid w:val="007E1EC8"/>
    <w:rsid w:val="007E2DC7"/>
    <w:rsid w:val="007E52A1"/>
    <w:rsid w:val="007E6468"/>
    <w:rsid w:val="007F1237"/>
    <w:rsid w:val="007F1382"/>
    <w:rsid w:val="007F48EA"/>
    <w:rsid w:val="007F4DC0"/>
    <w:rsid w:val="007F60A4"/>
    <w:rsid w:val="007F6618"/>
    <w:rsid w:val="00800425"/>
    <w:rsid w:val="0080083F"/>
    <w:rsid w:val="008021F7"/>
    <w:rsid w:val="008022B2"/>
    <w:rsid w:val="00803266"/>
    <w:rsid w:val="00803B96"/>
    <w:rsid w:val="00803D7C"/>
    <w:rsid w:val="00805A43"/>
    <w:rsid w:val="008065AB"/>
    <w:rsid w:val="00806E18"/>
    <w:rsid w:val="0080777A"/>
    <w:rsid w:val="0081091D"/>
    <w:rsid w:val="00812956"/>
    <w:rsid w:val="0081359D"/>
    <w:rsid w:val="0081391A"/>
    <w:rsid w:val="00824306"/>
    <w:rsid w:val="00826C78"/>
    <w:rsid w:val="008300FD"/>
    <w:rsid w:val="00835376"/>
    <w:rsid w:val="00837F92"/>
    <w:rsid w:val="0084497B"/>
    <w:rsid w:val="008456A6"/>
    <w:rsid w:val="00845913"/>
    <w:rsid w:val="008460F6"/>
    <w:rsid w:val="00846218"/>
    <w:rsid w:val="00854103"/>
    <w:rsid w:val="00856877"/>
    <w:rsid w:val="0086523D"/>
    <w:rsid w:val="0087463E"/>
    <w:rsid w:val="008778C7"/>
    <w:rsid w:val="00877A1E"/>
    <w:rsid w:val="0088052D"/>
    <w:rsid w:val="00882AC6"/>
    <w:rsid w:val="00885022"/>
    <w:rsid w:val="00892576"/>
    <w:rsid w:val="00892609"/>
    <w:rsid w:val="00895A38"/>
    <w:rsid w:val="008A02F9"/>
    <w:rsid w:val="008A2C09"/>
    <w:rsid w:val="008A6FA1"/>
    <w:rsid w:val="008B42B5"/>
    <w:rsid w:val="008B5C4A"/>
    <w:rsid w:val="008C0143"/>
    <w:rsid w:val="008C16B9"/>
    <w:rsid w:val="008C4314"/>
    <w:rsid w:val="008C6CE3"/>
    <w:rsid w:val="008C72B0"/>
    <w:rsid w:val="008D0D59"/>
    <w:rsid w:val="008D0D77"/>
    <w:rsid w:val="008D4B67"/>
    <w:rsid w:val="008E1591"/>
    <w:rsid w:val="008E1D9A"/>
    <w:rsid w:val="008E2410"/>
    <w:rsid w:val="008E25E7"/>
    <w:rsid w:val="008E27BB"/>
    <w:rsid w:val="008E4554"/>
    <w:rsid w:val="008E61B3"/>
    <w:rsid w:val="008F32D0"/>
    <w:rsid w:val="008F36D4"/>
    <w:rsid w:val="008F672C"/>
    <w:rsid w:val="00900850"/>
    <w:rsid w:val="00901489"/>
    <w:rsid w:val="0090494D"/>
    <w:rsid w:val="0090505E"/>
    <w:rsid w:val="00911435"/>
    <w:rsid w:val="00913D4F"/>
    <w:rsid w:val="0091549F"/>
    <w:rsid w:val="00915CA4"/>
    <w:rsid w:val="009164A7"/>
    <w:rsid w:val="009214E1"/>
    <w:rsid w:val="009268F7"/>
    <w:rsid w:val="009304BD"/>
    <w:rsid w:val="00932D3A"/>
    <w:rsid w:val="00936D0D"/>
    <w:rsid w:val="00937142"/>
    <w:rsid w:val="00937BC9"/>
    <w:rsid w:val="00941511"/>
    <w:rsid w:val="0094678D"/>
    <w:rsid w:val="00947332"/>
    <w:rsid w:val="009562CA"/>
    <w:rsid w:val="00956CC8"/>
    <w:rsid w:val="009609CC"/>
    <w:rsid w:val="009626E5"/>
    <w:rsid w:val="0096281F"/>
    <w:rsid w:val="00965ABC"/>
    <w:rsid w:val="00966DB3"/>
    <w:rsid w:val="00967D27"/>
    <w:rsid w:val="009749E2"/>
    <w:rsid w:val="00975409"/>
    <w:rsid w:val="00980B75"/>
    <w:rsid w:val="0098290D"/>
    <w:rsid w:val="00983376"/>
    <w:rsid w:val="009913CA"/>
    <w:rsid w:val="0099188A"/>
    <w:rsid w:val="009948A1"/>
    <w:rsid w:val="009975D2"/>
    <w:rsid w:val="00997D90"/>
    <w:rsid w:val="009A33DA"/>
    <w:rsid w:val="009A3854"/>
    <w:rsid w:val="009A44F8"/>
    <w:rsid w:val="009A79FC"/>
    <w:rsid w:val="009B0FBF"/>
    <w:rsid w:val="009B307B"/>
    <w:rsid w:val="009B531E"/>
    <w:rsid w:val="009C0D57"/>
    <w:rsid w:val="009C0EFB"/>
    <w:rsid w:val="009C219F"/>
    <w:rsid w:val="009C4016"/>
    <w:rsid w:val="009C5BD9"/>
    <w:rsid w:val="009C69B3"/>
    <w:rsid w:val="009D3707"/>
    <w:rsid w:val="009D4575"/>
    <w:rsid w:val="009D5056"/>
    <w:rsid w:val="009D5A71"/>
    <w:rsid w:val="009D6B74"/>
    <w:rsid w:val="009E3B15"/>
    <w:rsid w:val="009E5BFE"/>
    <w:rsid w:val="009F2001"/>
    <w:rsid w:val="009F3642"/>
    <w:rsid w:val="009F6840"/>
    <w:rsid w:val="009F7CA8"/>
    <w:rsid w:val="00A00002"/>
    <w:rsid w:val="00A025CE"/>
    <w:rsid w:val="00A03252"/>
    <w:rsid w:val="00A03CC4"/>
    <w:rsid w:val="00A05E37"/>
    <w:rsid w:val="00A104C0"/>
    <w:rsid w:val="00A140A0"/>
    <w:rsid w:val="00A15BDF"/>
    <w:rsid w:val="00A200EB"/>
    <w:rsid w:val="00A216B9"/>
    <w:rsid w:val="00A2464F"/>
    <w:rsid w:val="00A25660"/>
    <w:rsid w:val="00A34843"/>
    <w:rsid w:val="00A41048"/>
    <w:rsid w:val="00A42ED1"/>
    <w:rsid w:val="00A474FA"/>
    <w:rsid w:val="00A47C57"/>
    <w:rsid w:val="00A50DFD"/>
    <w:rsid w:val="00A52425"/>
    <w:rsid w:val="00A57C4A"/>
    <w:rsid w:val="00A611D9"/>
    <w:rsid w:val="00A614EE"/>
    <w:rsid w:val="00A6454E"/>
    <w:rsid w:val="00A64806"/>
    <w:rsid w:val="00A654D1"/>
    <w:rsid w:val="00A670AC"/>
    <w:rsid w:val="00A6793A"/>
    <w:rsid w:val="00A70EAC"/>
    <w:rsid w:val="00A72A20"/>
    <w:rsid w:val="00A74226"/>
    <w:rsid w:val="00A83B4A"/>
    <w:rsid w:val="00A84372"/>
    <w:rsid w:val="00A91B6C"/>
    <w:rsid w:val="00A92793"/>
    <w:rsid w:val="00A929CA"/>
    <w:rsid w:val="00AA35F8"/>
    <w:rsid w:val="00AA5947"/>
    <w:rsid w:val="00AA7925"/>
    <w:rsid w:val="00AB1051"/>
    <w:rsid w:val="00AB22B0"/>
    <w:rsid w:val="00AB2612"/>
    <w:rsid w:val="00AB298C"/>
    <w:rsid w:val="00AB52A1"/>
    <w:rsid w:val="00AC4F42"/>
    <w:rsid w:val="00AC6835"/>
    <w:rsid w:val="00AD09E2"/>
    <w:rsid w:val="00AD0BF4"/>
    <w:rsid w:val="00AD1106"/>
    <w:rsid w:val="00AD136B"/>
    <w:rsid w:val="00AD21CE"/>
    <w:rsid w:val="00AE31B8"/>
    <w:rsid w:val="00AE470B"/>
    <w:rsid w:val="00AE4938"/>
    <w:rsid w:val="00AF1CE3"/>
    <w:rsid w:val="00AF491C"/>
    <w:rsid w:val="00AF7E54"/>
    <w:rsid w:val="00B01CD4"/>
    <w:rsid w:val="00B03877"/>
    <w:rsid w:val="00B06039"/>
    <w:rsid w:val="00B06980"/>
    <w:rsid w:val="00B139A7"/>
    <w:rsid w:val="00B14745"/>
    <w:rsid w:val="00B16711"/>
    <w:rsid w:val="00B1773B"/>
    <w:rsid w:val="00B177CD"/>
    <w:rsid w:val="00B209B8"/>
    <w:rsid w:val="00B24070"/>
    <w:rsid w:val="00B243C1"/>
    <w:rsid w:val="00B25178"/>
    <w:rsid w:val="00B36413"/>
    <w:rsid w:val="00B42126"/>
    <w:rsid w:val="00B421A8"/>
    <w:rsid w:val="00B443F1"/>
    <w:rsid w:val="00B467DA"/>
    <w:rsid w:val="00B501D4"/>
    <w:rsid w:val="00B509AA"/>
    <w:rsid w:val="00B5123C"/>
    <w:rsid w:val="00B51B5F"/>
    <w:rsid w:val="00B57963"/>
    <w:rsid w:val="00B62670"/>
    <w:rsid w:val="00B65388"/>
    <w:rsid w:val="00B67EF3"/>
    <w:rsid w:val="00B70C04"/>
    <w:rsid w:val="00B718AC"/>
    <w:rsid w:val="00B72A02"/>
    <w:rsid w:val="00B72CD3"/>
    <w:rsid w:val="00B73160"/>
    <w:rsid w:val="00B73418"/>
    <w:rsid w:val="00B735B0"/>
    <w:rsid w:val="00B76463"/>
    <w:rsid w:val="00B764E8"/>
    <w:rsid w:val="00B82A36"/>
    <w:rsid w:val="00B84436"/>
    <w:rsid w:val="00B8494E"/>
    <w:rsid w:val="00B84C78"/>
    <w:rsid w:val="00B86699"/>
    <w:rsid w:val="00B8723B"/>
    <w:rsid w:val="00B91B31"/>
    <w:rsid w:val="00B9345C"/>
    <w:rsid w:val="00B9359F"/>
    <w:rsid w:val="00B935A5"/>
    <w:rsid w:val="00B9455F"/>
    <w:rsid w:val="00BA12AD"/>
    <w:rsid w:val="00BA16E8"/>
    <w:rsid w:val="00BA18CB"/>
    <w:rsid w:val="00BA4E4D"/>
    <w:rsid w:val="00BB072D"/>
    <w:rsid w:val="00BB0C5B"/>
    <w:rsid w:val="00BB5FBF"/>
    <w:rsid w:val="00BC15DC"/>
    <w:rsid w:val="00BC6F53"/>
    <w:rsid w:val="00BC79D7"/>
    <w:rsid w:val="00BD51B5"/>
    <w:rsid w:val="00BE1638"/>
    <w:rsid w:val="00BE238B"/>
    <w:rsid w:val="00BE34EF"/>
    <w:rsid w:val="00BE5220"/>
    <w:rsid w:val="00BE53BC"/>
    <w:rsid w:val="00BE6674"/>
    <w:rsid w:val="00BF0FCE"/>
    <w:rsid w:val="00BF198E"/>
    <w:rsid w:val="00BF20D8"/>
    <w:rsid w:val="00BF2EDA"/>
    <w:rsid w:val="00BF4355"/>
    <w:rsid w:val="00C02020"/>
    <w:rsid w:val="00C027E8"/>
    <w:rsid w:val="00C029DF"/>
    <w:rsid w:val="00C03B5A"/>
    <w:rsid w:val="00C03DA9"/>
    <w:rsid w:val="00C0665C"/>
    <w:rsid w:val="00C108AF"/>
    <w:rsid w:val="00C11025"/>
    <w:rsid w:val="00C13329"/>
    <w:rsid w:val="00C1648D"/>
    <w:rsid w:val="00C1777E"/>
    <w:rsid w:val="00C21E71"/>
    <w:rsid w:val="00C23254"/>
    <w:rsid w:val="00C25A62"/>
    <w:rsid w:val="00C2635B"/>
    <w:rsid w:val="00C31924"/>
    <w:rsid w:val="00C33738"/>
    <w:rsid w:val="00C4031C"/>
    <w:rsid w:val="00C40E7D"/>
    <w:rsid w:val="00C41942"/>
    <w:rsid w:val="00C41BDD"/>
    <w:rsid w:val="00C432F2"/>
    <w:rsid w:val="00C44B82"/>
    <w:rsid w:val="00C519E2"/>
    <w:rsid w:val="00C54641"/>
    <w:rsid w:val="00C549B4"/>
    <w:rsid w:val="00C54D85"/>
    <w:rsid w:val="00C57A16"/>
    <w:rsid w:val="00C57AE9"/>
    <w:rsid w:val="00C612FF"/>
    <w:rsid w:val="00C61894"/>
    <w:rsid w:val="00C62990"/>
    <w:rsid w:val="00C728EB"/>
    <w:rsid w:val="00C76832"/>
    <w:rsid w:val="00C76E76"/>
    <w:rsid w:val="00C81989"/>
    <w:rsid w:val="00C82740"/>
    <w:rsid w:val="00C8351F"/>
    <w:rsid w:val="00C876EE"/>
    <w:rsid w:val="00C91349"/>
    <w:rsid w:val="00C93015"/>
    <w:rsid w:val="00C93426"/>
    <w:rsid w:val="00C93843"/>
    <w:rsid w:val="00C94821"/>
    <w:rsid w:val="00C9520A"/>
    <w:rsid w:val="00CA497E"/>
    <w:rsid w:val="00CA6CD3"/>
    <w:rsid w:val="00CB017D"/>
    <w:rsid w:val="00CB11CF"/>
    <w:rsid w:val="00CB2B74"/>
    <w:rsid w:val="00CB4BB5"/>
    <w:rsid w:val="00CB509C"/>
    <w:rsid w:val="00CB653E"/>
    <w:rsid w:val="00CB74F6"/>
    <w:rsid w:val="00CC121E"/>
    <w:rsid w:val="00CC5390"/>
    <w:rsid w:val="00CC5780"/>
    <w:rsid w:val="00CC7379"/>
    <w:rsid w:val="00CD16D5"/>
    <w:rsid w:val="00CD3E01"/>
    <w:rsid w:val="00CD49CF"/>
    <w:rsid w:val="00CD66FF"/>
    <w:rsid w:val="00CD7063"/>
    <w:rsid w:val="00CE0EC4"/>
    <w:rsid w:val="00CE1552"/>
    <w:rsid w:val="00CE1E38"/>
    <w:rsid w:val="00CE2D02"/>
    <w:rsid w:val="00CE4CD4"/>
    <w:rsid w:val="00CE5E91"/>
    <w:rsid w:val="00CE7940"/>
    <w:rsid w:val="00CF086C"/>
    <w:rsid w:val="00CF1F63"/>
    <w:rsid w:val="00D033B9"/>
    <w:rsid w:val="00D043F8"/>
    <w:rsid w:val="00D05F05"/>
    <w:rsid w:val="00D065AE"/>
    <w:rsid w:val="00D07A98"/>
    <w:rsid w:val="00D102F2"/>
    <w:rsid w:val="00D115CD"/>
    <w:rsid w:val="00D11A4B"/>
    <w:rsid w:val="00D1251A"/>
    <w:rsid w:val="00D16839"/>
    <w:rsid w:val="00D17262"/>
    <w:rsid w:val="00D20E42"/>
    <w:rsid w:val="00D22B92"/>
    <w:rsid w:val="00D22DA3"/>
    <w:rsid w:val="00D253C8"/>
    <w:rsid w:val="00D2565A"/>
    <w:rsid w:val="00D2582C"/>
    <w:rsid w:val="00D26A31"/>
    <w:rsid w:val="00D34118"/>
    <w:rsid w:val="00D34252"/>
    <w:rsid w:val="00D3644C"/>
    <w:rsid w:val="00D378FD"/>
    <w:rsid w:val="00D37BFD"/>
    <w:rsid w:val="00D42FA5"/>
    <w:rsid w:val="00D4463C"/>
    <w:rsid w:val="00D4678F"/>
    <w:rsid w:val="00D47F9E"/>
    <w:rsid w:val="00D54200"/>
    <w:rsid w:val="00D55011"/>
    <w:rsid w:val="00D577F9"/>
    <w:rsid w:val="00D57F2F"/>
    <w:rsid w:val="00D62597"/>
    <w:rsid w:val="00D64461"/>
    <w:rsid w:val="00D72E60"/>
    <w:rsid w:val="00D76555"/>
    <w:rsid w:val="00D80D1B"/>
    <w:rsid w:val="00D8127D"/>
    <w:rsid w:val="00D841B9"/>
    <w:rsid w:val="00D84963"/>
    <w:rsid w:val="00D85E01"/>
    <w:rsid w:val="00D86DFC"/>
    <w:rsid w:val="00D902A9"/>
    <w:rsid w:val="00D937B8"/>
    <w:rsid w:val="00D94A0D"/>
    <w:rsid w:val="00DA1B65"/>
    <w:rsid w:val="00DA2581"/>
    <w:rsid w:val="00DA2DC1"/>
    <w:rsid w:val="00DA597D"/>
    <w:rsid w:val="00DA6146"/>
    <w:rsid w:val="00DA7C29"/>
    <w:rsid w:val="00DB480A"/>
    <w:rsid w:val="00DB4AB5"/>
    <w:rsid w:val="00DB4ACD"/>
    <w:rsid w:val="00DB6A5E"/>
    <w:rsid w:val="00DC1294"/>
    <w:rsid w:val="00DC1FA4"/>
    <w:rsid w:val="00DC2FA8"/>
    <w:rsid w:val="00DC2FB3"/>
    <w:rsid w:val="00DC3090"/>
    <w:rsid w:val="00DC593B"/>
    <w:rsid w:val="00DD078D"/>
    <w:rsid w:val="00DD2D35"/>
    <w:rsid w:val="00DD6CE2"/>
    <w:rsid w:val="00DE1D10"/>
    <w:rsid w:val="00DE6BEC"/>
    <w:rsid w:val="00DE7A66"/>
    <w:rsid w:val="00DF41C5"/>
    <w:rsid w:val="00DF4618"/>
    <w:rsid w:val="00DF4C37"/>
    <w:rsid w:val="00DF75F6"/>
    <w:rsid w:val="00E00590"/>
    <w:rsid w:val="00E018F3"/>
    <w:rsid w:val="00E023FD"/>
    <w:rsid w:val="00E03D2C"/>
    <w:rsid w:val="00E044A4"/>
    <w:rsid w:val="00E060ED"/>
    <w:rsid w:val="00E06A43"/>
    <w:rsid w:val="00E1270C"/>
    <w:rsid w:val="00E167CB"/>
    <w:rsid w:val="00E3076F"/>
    <w:rsid w:val="00E34679"/>
    <w:rsid w:val="00E3627E"/>
    <w:rsid w:val="00E37AD2"/>
    <w:rsid w:val="00E40D6C"/>
    <w:rsid w:val="00E4106A"/>
    <w:rsid w:val="00E41C23"/>
    <w:rsid w:val="00E55D49"/>
    <w:rsid w:val="00E56CC0"/>
    <w:rsid w:val="00E60C27"/>
    <w:rsid w:val="00E61084"/>
    <w:rsid w:val="00E6147F"/>
    <w:rsid w:val="00E63014"/>
    <w:rsid w:val="00E63C81"/>
    <w:rsid w:val="00E656BD"/>
    <w:rsid w:val="00E6580F"/>
    <w:rsid w:val="00E70873"/>
    <w:rsid w:val="00E736B0"/>
    <w:rsid w:val="00E748FD"/>
    <w:rsid w:val="00E75002"/>
    <w:rsid w:val="00E76AD3"/>
    <w:rsid w:val="00E81938"/>
    <w:rsid w:val="00E825D9"/>
    <w:rsid w:val="00E85599"/>
    <w:rsid w:val="00E9046D"/>
    <w:rsid w:val="00E95D97"/>
    <w:rsid w:val="00E967F3"/>
    <w:rsid w:val="00E96DE7"/>
    <w:rsid w:val="00EA20EE"/>
    <w:rsid w:val="00EA5FEC"/>
    <w:rsid w:val="00EB0241"/>
    <w:rsid w:val="00EB118D"/>
    <w:rsid w:val="00EB211F"/>
    <w:rsid w:val="00EB2479"/>
    <w:rsid w:val="00EB2F75"/>
    <w:rsid w:val="00EB3225"/>
    <w:rsid w:val="00EC29B4"/>
    <w:rsid w:val="00EC49FA"/>
    <w:rsid w:val="00EC591C"/>
    <w:rsid w:val="00EC78A5"/>
    <w:rsid w:val="00ED01AA"/>
    <w:rsid w:val="00ED0229"/>
    <w:rsid w:val="00ED061C"/>
    <w:rsid w:val="00ED59EB"/>
    <w:rsid w:val="00ED7577"/>
    <w:rsid w:val="00EE059E"/>
    <w:rsid w:val="00EE08FF"/>
    <w:rsid w:val="00EE3B79"/>
    <w:rsid w:val="00EE4AEA"/>
    <w:rsid w:val="00EE6510"/>
    <w:rsid w:val="00EE7254"/>
    <w:rsid w:val="00EF752E"/>
    <w:rsid w:val="00F00D3A"/>
    <w:rsid w:val="00F00D7D"/>
    <w:rsid w:val="00F05707"/>
    <w:rsid w:val="00F068A4"/>
    <w:rsid w:val="00F06E32"/>
    <w:rsid w:val="00F0771B"/>
    <w:rsid w:val="00F10336"/>
    <w:rsid w:val="00F13773"/>
    <w:rsid w:val="00F1477A"/>
    <w:rsid w:val="00F15CFF"/>
    <w:rsid w:val="00F15F90"/>
    <w:rsid w:val="00F213C2"/>
    <w:rsid w:val="00F213EC"/>
    <w:rsid w:val="00F2163E"/>
    <w:rsid w:val="00F23D62"/>
    <w:rsid w:val="00F2479B"/>
    <w:rsid w:val="00F26FC8"/>
    <w:rsid w:val="00F322A7"/>
    <w:rsid w:val="00F32B72"/>
    <w:rsid w:val="00F3345F"/>
    <w:rsid w:val="00F33FFA"/>
    <w:rsid w:val="00F347C9"/>
    <w:rsid w:val="00F37D56"/>
    <w:rsid w:val="00F41A28"/>
    <w:rsid w:val="00F42D68"/>
    <w:rsid w:val="00F43D49"/>
    <w:rsid w:val="00F4463E"/>
    <w:rsid w:val="00F4507E"/>
    <w:rsid w:val="00F47B00"/>
    <w:rsid w:val="00F51BD1"/>
    <w:rsid w:val="00F54AD1"/>
    <w:rsid w:val="00F55D9F"/>
    <w:rsid w:val="00F566EE"/>
    <w:rsid w:val="00F57447"/>
    <w:rsid w:val="00F576BB"/>
    <w:rsid w:val="00F6225B"/>
    <w:rsid w:val="00F629EF"/>
    <w:rsid w:val="00F63671"/>
    <w:rsid w:val="00F6549B"/>
    <w:rsid w:val="00F71271"/>
    <w:rsid w:val="00F73F46"/>
    <w:rsid w:val="00F74BBC"/>
    <w:rsid w:val="00F7593D"/>
    <w:rsid w:val="00F76B55"/>
    <w:rsid w:val="00F772A1"/>
    <w:rsid w:val="00F77440"/>
    <w:rsid w:val="00F8270D"/>
    <w:rsid w:val="00F8351B"/>
    <w:rsid w:val="00F83EAD"/>
    <w:rsid w:val="00F846F7"/>
    <w:rsid w:val="00F856BE"/>
    <w:rsid w:val="00F97A85"/>
    <w:rsid w:val="00FA22B8"/>
    <w:rsid w:val="00FA6AD7"/>
    <w:rsid w:val="00FA74C3"/>
    <w:rsid w:val="00FB04CF"/>
    <w:rsid w:val="00FB2000"/>
    <w:rsid w:val="00FB225C"/>
    <w:rsid w:val="00FB3E35"/>
    <w:rsid w:val="00FB4F3F"/>
    <w:rsid w:val="00FB571E"/>
    <w:rsid w:val="00FB7D83"/>
    <w:rsid w:val="00FC1194"/>
    <w:rsid w:val="00FC1F70"/>
    <w:rsid w:val="00FC5E3F"/>
    <w:rsid w:val="00FD0E87"/>
    <w:rsid w:val="00FD0F46"/>
    <w:rsid w:val="00FD1F20"/>
    <w:rsid w:val="00FD4170"/>
    <w:rsid w:val="00FD4B8F"/>
    <w:rsid w:val="00FD6B9A"/>
    <w:rsid w:val="00FE030B"/>
    <w:rsid w:val="00FE10F4"/>
    <w:rsid w:val="00FE11A8"/>
    <w:rsid w:val="00FE155D"/>
    <w:rsid w:val="00FE3AE4"/>
    <w:rsid w:val="00FE653E"/>
    <w:rsid w:val="00FF13E3"/>
    <w:rsid w:val="00FF3A67"/>
    <w:rsid w:val="00FF3F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227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Normln"/>
    <w:qFormat/>
    <w:pPr>
      <w:keepNext/>
      <w:numPr>
        <w:numId w:val="1"/>
      </w:numPr>
      <w:spacing w:before="240" w:after="60"/>
      <w:outlineLvl w:val="0"/>
    </w:pPr>
    <w:rPr>
      <w:b/>
      <w:bCs/>
      <w:kern w:val="32"/>
      <w:sz w:val="28"/>
      <w:szCs w:val="32"/>
    </w:rPr>
  </w:style>
  <w:style w:type="paragraph" w:styleId="Nadpis2">
    <w:name w:val="heading 2"/>
    <w:basedOn w:val="Normln"/>
    <w:next w:val="Normln"/>
    <w:qFormat/>
    <w:pPr>
      <w:keepNext/>
      <w:numPr>
        <w:ilvl w:val="1"/>
        <w:numId w:val="1"/>
      </w:numPr>
      <w:spacing w:before="240" w:after="60"/>
      <w:outlineLvl w:val="1"/>
    </w:pPr>
    <w:rPr>
      <w:rFonts w:cs="Arial"/>
      <w:b/>
      <w:bCs/>
      <w:iCs/>
      <w:sz w:val="24"/>
    </w:rPr>
  </w:style>
  <w:style w:type="paragraph" w:styleId="Nadpis3">
    <w:name w:val="heading 3"/>
    <w:basedOn w:val="Normln"/>
    <w:next w:val="Normln"/>
    <w:qFormat/>
    <w:pPr>
      <w:keepNext/>
      <w:numPr>
        <w:ilvl w:val="2"/>
        <w:numId w:val="1"/>
      </w:numPr>
      <w:spacing w:before="240" w:after="60"/>
      <w:outlineLvl w:val="2"/>
    </w:pPr>
    <w:rPr>
      <w:rFonts w:cs="Arial"/>
      <w:bCs/>
      <w:kern w:val="16"/>
      <w:szCs w:val="20"/>
    </w:rPr>
  </w:style>
  <w:style w:type="paragraph" w:styleId="Nadpis4">
    <w:name w:val="heading 4"/>
    <w:basedOn w:val="Normln"/>
    <w:next w:val="Normln"/>
    <w:qFormat/>
    <w:pPr>
      <w:keepNext/>
      <w:numPr>
        <w:ilvl w:val="3"/>
        <w:numId w:val="1"/>
      </w:numPr>
      <w:spacing w:before="240" w:after="60"/>
      <w:outlineLvl w:val="3"/>
    </w:pPr>
    <w:rPr>
      <w:rFonts w:ascii="Calibri" w:hAnsi="Calibri"/>
      <w:b/>
      <w:bCs/>
      <w:sz w:val="28"/>
      <w:szCs w:val="28"/>
    </w:rPr>
  </w:style>
  <w:style w:type="paragraph" w:styleId="Nadpis5">
    <w:name w:val="heading 5"/>
    <w:basedOn w:val="Normln"/>
    <w:next w:val="Normln"/>
    <w:qFormat/>
    <w:pPr>
      <w:numPr>
        <w:ilvl w:val="4"/>
        <w:numId w:val="1"/>
      </w:numPr>
      <w:spacing w:before="240" w:after="60"/>
      <w:outlineLvl w:val="4"/>
    </w:pPr>
    <w:rPr>
      <w:rFonts w:ascii="Calibri" w:hAnsi="Calibri"/>
      <w:b/>
      <w:bCs/>
      <w:i/>
      <w:iCs/>
      <w:sz w:val="26"/>
      <w:szCs w:val="26"/>
    </w:rPr>
  </w:style>
  <w:style w:type="paragraph" w:styleId="Nadpis6">
    <w:name w:val="heading 6"/>
    <w:basedOn w:val="Normln"/>
    <w:next w:val="Normln"/>
    <w:qFormat/>
    <w:pPr>
      <w:numPr>
        <w:ilvl w:val="5"/>
        <w:numId w:val="1"/>
      </w:numPr>
      <w:spacing w:before="240" w:after="60"/>
      <w:outlineLvl w:val="5"/>
    </w:pPr>
    <w:rPr>
      <w:rFonts w:ascii="Calibri" w:hAnsi="Calibri"/>
      <w:b/>
      <w:bCs/>
      <w:sz w:val="22"/>
      <w:szCs w:val="22"/>
    </w:rPr>
  </w:style>
  <w:style w:type="paragraph" w:styleId="Nadpis7">
    <w:name w:val="heading 7"/>
    <w:basedOn w:val="Normln"/>
    <w:next w:val="Normln"/>
    <w:qFormat/>
    <w:pPr>
      <w:numPr>
        <w:ilvl w:val="6"/>
        <w:numId w:val="1"/>
      </w:numPr>
      <w:spacing w:before="240" w:after="60"/>
      <w:outlineLvl w:val="6"/>
    </w:pPr>
    <w:rPr>
      <w:rFonts w:ascii="Calibri" w:hAnsi="Calibri"/>
      <w:sz w:val="24"/>
    </w:rPr>
  </w:style>
  <w:style w:type="paragraph" w:styleId="Nadpis8">
    <w:name w:val="heading 8"/>
    <w:basedOn w:val="Normln"/>
    <w:next w:val="Normln"/>
    <w:qFormat/>
    <w:pPr>
      <w:numPr>
        <w:ilvl w:val="7"/>
        <w:numId w:val="1"/>
      </w:numPr>
      <w:spacing w:before="240" w:after="60"/>
      <w:outlineLvl w:val="7"/>
    </w:pPr>
    <w:rPr>
      <w:rFonts w:ascii="Calibri" w:hAnsi="Calibri"/>
      <w:i/>
      <w:iCs/>
      <w:sz w:val="24"/>
    </w:rPr>
  </w:style>
  <w:style w:type="paragraph" w:styleId="Nadpis9">
    <w:name w:val="heading 9"/>
    <w:basedOn w:val="Normln"/>
    <w:next w:val="Normln"/>
    <w:qFormat/>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rPr>
      <w:lang w:val="x-none" w:eastAsia="x-none"/>
    </w:rPr>
  </w:style>
  <w:style w:type="paragraph" w:styleId="Zpat">
    <w:name w:val="footer"/>
    <w:basedOn w:val="Normln"/>
    <w:link w:val="ZpatChar"/>
    <w:uiPriority w:val="99"/>
    <w:pPr>
      <w:tabs>
        <w:tab w:val="center" w:pos="4536"/>
        <w:tab w:val="right" w:pos="9072"/>
      </w:tabs>
    </w:pPr>
    <w:rPr>
      <w:lang w:val="x-none" w:eastAsia="x-none"/>
    </w:rPr>
  </w:style>
  <w:style w:type="character" w:customStyle="1" w:styleId="CharChar6">
    <w:name w:val="Char Char6"/>
    <w:semiHidden/>
    <w:locked/>
    <w:rPr>
      <w:rFonts w:ascii="Arial" w:hAnsi="Arial"/>
      <w:szCs w:val="24"/>
      <w:lang w:val="cs-CZ" w:eastAsia="cs-CZ" w:bidi="ar-SA"/>
    </w:rPr>
  </w:style>
  <w:style w:type="character" w:styleId="Hypertextovodkaz">
    <w:name w:val="Hyperlink"/>
    <w:rPr>
      <w:color w:val="0000FF"/>
      <w:u w:val="single"/>
    </w:rPr>
  </w:style>
  <w:style w:type="character" w:customStyle="1" w:styleId="CharChar5">
    <w:name w:val="Char Char5"/>
    <w:rPr>
      <w:rFonts w:ascii="Arial" w:hAnsi="Arial"/>
      <w:szCs w:val="24"/>
      <w:lang w:val="cs-CZ" w:eastAsia="cs-CZ" w:bidi="ar-SA"/>
    </w:rPr>
  </w:style>
  <w:style w:type="character" w:customStyle="1" w:styleId="CharChar8">
    <w:name w:val="Char Char8"/>
    <w:rPr>
      <w:rFonts w:ascii="Arial" w:hAnsi="Arial"/>
      <w:b/>
      <w:bCs/>
      <w:kern w:val="32"/>
      <w:sz w:val="28"/>
      <w:szCs w:val="32"/>
      <w:lang w:val="cs-CZ" w:eastAsia="cs-CZ" w:bidi="ar-SA"/>
    </w:rPr>
  </w:style>
  <w:style w:type="character" w:customStyle="1" w:styleId="CharChar7">
    <w:name w:val="Char Char7"/>
    <w:rPr>
      <w:rFonts w:ascii="Arial" w:hAnsi="Arial" w:cs="Arial"/>
      <w:b/>
      <w:bCs/>
      <w:iCs/>
      <w:sz w:val="24"/>
      <w:szCs w:val="24"/>
      <w:lang w:val="cs-CZ" w:eastAsia="cs-CZ" w:bidi="ar-SA"/>
    </w:rPr>
  </w:style>
  <w:style w:type="character" w:styleId="Odkaznakoment">
    <w:name w:val="annotation reference"/>
    <w:semiHidden/>
    <w:rPr>
      <w:sz w:val="16"/>
      <w:szCs w:val="16"/>
    </w:rPr>
  </w:style>
  <w:style w:type="paragraph" w:styleId="Textkomente">
    <w:name w:val="annotation text"/>
    <w:basedOn w:val="Normln"/>
    <w:link w:val="TextkomenteChar"/>
    <w:semiHidden/>
    <w:rPr>
      <w:szCs w:val="20"/>
    </w:rPr>
  </w:style>
  <w:style w:type="paragraph" w:styleId="Pedmtkomente">
    <w:name w:val="annotation subject"/>
    <w:basedOn w:val="Textkomente"/>
    <w:next w:val="Textkomente"/>
    <w:semiHidden/>
    <w:rPr>
      <w:b/>
      <w:bCs/>
    </w:rPr>
  </w:style>
  <w:style w:type="paragraph" w:styleId="Textbubliny">
    <w:name w:val="Balloon Text"/>
    <w:basedOn w:val="Normln"/>
    <w:link w:val="TextbublinyChar"/>
    <w:uiPriority w:val="99"/>
    <w:semiHidden/>
    <w:rPr>
      <w:rFonts w:ascii="Tahoma" w:hAnsi="Tahoma"/>
      <w:sz w:val="16"/>
      <w:szCs w:val="16"/>
      <w:lang w:val="x-none" w:eastAsia="x-none"/>
    </w:rPr>
  </w:style>
  <w:style w:type="paragraph" w:customStyle="1" w:styleId="Normln11">
    <w:name w:val="Normální 11"/>
    <w:basedOn w:val="Normln"/>
    <w:rPr>
      <w:sz w:val="22"/>
    </w:rPr>
  </w:style>
  <w:style w:type="paragraph" w:styleId="Zkladntextodsazen">
    <w:name w:val="Body Text Indent"/>
    <w:basedOn w:val="Normln"/>
    <w:pPr>
      <w:spacing w:after="120"/>
      <w:ind w:left="283"/>
      <w:jc w:val="both"/>
    </w:pPr>
  </w:style>
  <w:style w:type="character" w:customStyle="1" w:styleId="CharChar3">
    <w:name w:val="Char Char3"/>
    <w:rPr>
      <w:rFonts w:ascii="Arial" w:hAnsi="Arial"/>
      <w:szCs w:val="24"/>
      <w:lang w:val="cs-CZ" w:eastAsia="cs-CZ"/>
    </w:rPr>
  </w:style>
  <w:style w:type="character" w:customStyle="1" w:styleId="Normln11Char">
    <w:name w:val="Normální 11 Char"/>
    <w:locked/>
    <w:rPr>
      <w:rFonts w:ascii="Arial" w:hAnsi="Arial"/>
      <w:sz w:val="22"/>
      <w:szCs w:val="24"/>
      <w:lang w:val="cs-CZ" w:eastAsia="cs-CZ" w:bidi="ar-SA"/>
    </w:rPr>
  </w:style>
  <w:style w:type="paragraph" w:styleId="Zkladntext3">
    <w:name w:val="Body Text 3"/>
    <w:basedOn w:val="Normln"/>
    <w:pPr>
      <w:spacing w:after="120"/>
    </w:pPr>
    <w:rPr>
      <w:sz w:val="16"/>
      <w:szCs w:val="16"/>
    </w:rPr>
  </w:style>
  <w:style w:type="character" w:customStyle="1" w:styleId="CharChar2">
    <w:name w:val="Char Char2"/>
    <w:rPr>
      <w:rFonts w:ascii="Arial" w:hAnsi="Arial"/>
      <w:sz w:val="16"/>
      <w:szCs w:val="16"/>
      <w:lang w:val="cs-CZ" w:eastAsia="cs-CZ"/>
    </w:rPr>
  </w:style>
  <w:style w:type="paragraph" w:customStyle="1" w:styleId="Textpsmene">
    <w:name w:val="Text písmene"/>
    <w:basedOn w:val="Normln"/>
    <w:pPr>
      <w:numPr>
        <w:ilvl w:val="1"/>
        <w:numId w:val="2"/>
      </w:numPr>
      <w:jc w:val="both"/>
      <w:outlineLvl w:val="7"/>
    </w:pPr>
    <w:rPr>
      <w:rFonts w:ascii="Times New Roman" w:hAnsi="Times New Roman"/>
      <w:sz w:val="24"/>
    </w:rPr>
  </w:style>
  <w:style w:type="paragraph" w:customStyle="1" w:styleId="Textodstavce">
    <w:name w:val="Text odstavce"/>
    <w:basedOn w:val="Normln"/>
    <w:pPr>
      <w:numPr>
        <w:numId w:val="2"/>
      </w:numPr>
      <w:tabs>
        <w:tab w:val="left" w:pos="851"/>
      </w:tabs>
      <w:spacing w:before="120" w:after="120"/>
      <w:jc w:val="both"/>
      <w:outlineLvl w:val="6"/>
    </w:pPr>
    <w:rPr>
      <w:rFonts w:ascii="Times New Roman" w:hAnsi="Times New Roman"/>
      <w:sz w:val="24"/>
    </w:rPr>
  </w:style>
  <w:style w:type="paragraph" w:customStyle="1" w:styleId="Bodsmlouvyvramciclanku">
    <w:name w:val="Bod smlouvy v ramci clanku"/>
    <w:basedOn w:val="Normln"/>
    <w:pPr>
      <w:autoSpaceDE w:val="0"/>
      <w:autoSpaceDN w:val="0"/>
      <w:spacing w:before="120" w:after="120" w:line="240" w:lineRule="atLeast"/>
      <w:jc w:val="both"/>
      <w:outlineLvl w:val="1"/>
    </w:pPr>
    <w:rPr>
      <w:rFonts w:ascii="Times New Roman" w:hAnsi="Times New Roman"/>
      <w:sz w:val="24"/>
    </w:rPr>
  </w:style>
  <w:style w:type="character" w:styleId="Siln">
    <w:name w:val="Strong"/>
    <w:qFormat/>
    <w:rPr>
      <w:b/>
      <w:bCs/>
    </w:rPr>
  </w:style>
  <w:style w:type="character" w:customStyle="1" w:styleId="FontStyle45">
    <w:name w:val="Font Style45"/>
    <w:rPr>
      <w:rFonts w:ascii="Courier New" w:hAnsi="Courier New" w:cs="Courier New"/>
      <w:color w:val="000000"/>
      <w:sz w:val="18"/>
      <w:szCs w:val="18"/>
    </w:rPr>
  </w:style>
  <w:style w:type="paragraph" w:styleId="Revize">
    <w:name w:val="Revision"/>
    <w:hidden/>
    <w:semiHidden/>
    <w:rPr>
      <w:rFonts w:ascii="Arial" w:hAnsi="Arial"/>
      <w:szCs w:val="24"/>
    </w:rPr>
  </w:style>
  <w:style w:type="paragraph" w:styleId="Odstavecseseznamem">
    <w:name w:val="List Paragraph"/>
    <w:basedOn w:val="Normln"/>
    <w:uiPriority w:val="34"/>
    <w:qFormat/>
    <w:pPr>
      <w:ind w:left="708"/>
    </w:pPr>
  </w:style>
  <w:style w:type="paragraph" w:styleId="Normlnweb">
    <w:name w:val="Normal (Web)"/>
    <w:basedOn w:val="Normln"/>
    <w:pPr>
      <w:spacing w:before="100" w:beforeAutospacing="1" w:after="100" w:afterAutospacing="1"/>
    </w:pPr>
    <w:rPr>
      <w:rFonts w:ascii="Times New Roman" w:hAnsi="Times New Roman"/>
      <w:sz w:val="24"/>
    </w:rPr>
  </w:style>
  <w:style w:type="paragraph" w:customStyle="1" w:styleId="ODDL">
    <w:name w:val="ODDÍL"/>
    <w:basedOn w:val="Nadpis2"/>
    <w:pPr>
      <w:keepNext w:val="0"/>
      <w:widowControl w:val="0"/>
      <w:tabs>
        <w:tab w:val="left" w:pos="1080"/>
      </w:tabs>
      <w:overflowPunct w:val="0"/>
      <w:autoSpaceDE w:val="0"/>
      <w:autoSpaceDN w:val="0"/>
      <w:adjustRightInd w:val="0"/>
      <w:ind w:left="0" w:hanging="360"/>
      <w:jc w:val="both"/>
      <w:textAlignment w:val="baseline"/>
      <w:outlineLvl w:val="9"/>
    </w:pPr>
    <w:rPr>
      <w:b w:val="0"/>
      <w:bCs w:val="0"/>
      <w:iCs w:val="0"/>
      <w:sz w:val="22"/>
      <w:szCs w:val="22"/>
    </w:rPr>
  </w:style>
  <w:style w:type="paragraph" w:customStyle="1" w:styleId="odrkaTEEKA">
    <w:name w:val="odrážka TEEKA"/>
    <w:basedOn w:val="Normln"/>
    <w:pPr>
      <w:tabs>
        <w:tab w:val="left" w:pos="360"/>
      </w:tabs>
      <w:overflowPunct w:val="0"/>
      <w:autoSpaceDE w:val="0"/>
      <w:autoSpaceDN w:val="0"/>
      <w:adjustRightInd w:val="0"/>
      <w:spacing w:after="120"/>
      <w:ind w:left="360" w:hanging="360"/>
      <w:textAlignment w:val="baseline"/>
    </w:pPr>
    <w:rPr>
      <w:rFonts w:cs="Arial"/>
      <w:sz w:val="22"/>
      <w:szCs w:val="22"/>
    </w:rPr>
  </w:style>
  <w:style w:type="paragraph" w:styleId="Zkladntext">
    <w:name w:val="Body Text"/>
    <w:basedOn w:val="Normln"/>
    <w:pPr>
      <w:spacing w:after="120"/>
    </w:pPr>
  </w:style>
  <w:style w:type="paragraph" w:customStyle="1" w:styleId="slo1text">
    <w:name w:val="Číslo1 text"/>
    <w:basedOn w:val="Normln"/>
    <w:pPr>
      <w:widowControl w:val="0"/>
      <w:spacing w:after="120"/>
      <w:jc w:val="both"/>
      <w:outlineLvl w:val="0"/>
    </w:pPr>
    <w:rPr>
      <w:noProof/>
      <w:sz w:val="24"/>
      <w:szCs w:val="20"/>
    </w:rPr>
  </w:style>
  <w:style w:type="paragraph" w:styleId="Obsah1">
    <w:name w:val="toc 1"/>
    <w:basedOn w:val="Normln"/>
    <w:next w:val="Normln"/>
    <w:autoRedefine/>
    <w:semiHidden/>
  </w:style>
  <w:style w:type="paragraph" w:styleId="Obsah2">
    <w:name w:val="toc 2"/>
    <w:basedOn w:val="Normln"/>
    <w:next w:val="Normln"/>
    <w:autoRedefine/>
    <w:semiHidden/>
    <w:pPr>
      <w:ind w:left="200"/>
    </w:pPr>
  </w:style>
  <w:style w:type="paragraph" w:customStyle="1" w:styleId="Char4CharCharCharCharCharCharCharCharCharCharCharCharCharCharCharChar1CharChar2Char">
    <w:name w:val="Char4 Char Char Char Char Char Char Char Char Char Char Char Char Char Char Char Char1 Char Char2 Char"/>
    <w:basedOn w:val="Normln"/>
    <w:pPr>
      <w:spacing w:after="160" w:line="240" w:lineRule="exact"/>
    </w:pPr>
    <w:rPr>
      <w:rFonts w:ascii="Times New Roman Bold" w:hAnsi="Times New Roman Bold"/>
      <w:sz w:val="22"/>
      <w:szCs w:val="26"/>
      <w:lang w:val="sk-SK" w:eastAsia="en-US"/>
    </w:rPr>
  </w:style>
  <w:style w:type="paragraph" w:styleId="Obsah3">
    <w:name w:val="toc 3"/>
    <w:basedOn w:val="Normln"/>
    <w:next w:val="Normln"/>
    <w:autoRedefine/>
    <w:semiHidden/>
    <w:pPr>
      <w:ind w:left="400"/>
    </w:pPr>
  </w:style>
  <w:style w:type="paragraph" w:customStyle="1" w:styleId="TxBrp8">
    <w:name w:val="TxBr_p8"/>
    <w:basedOn w:val="Normln"/>
    <w:rsid w:val="0023641D"/>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styleId="Textpoznpodarou">
    <w:name w:val="footnote text"/>
    <w:basedOn w:val="Normln"/>
    <w:semiHidden/>
    <w:rPr>
      <w:szCs w:val="20"/>
    </w:rPr>
  </w:style>
  <w:style w:type="character" w:styleId="Znakapoznpodarou">
    <w:name w:val="footnote reference"/>
    <w:semiHidden/>
    <w:rPr>
      <w:vertAlign w:val="superscript"/>
    </w:rPr>
  </w:style>
  <w:style w:type="character" w:customStyle="1" w:styleId="FontStyle39">
    <w:name w:val="Font Style39"/>
    <w:rPr>
      <w:rFonts w:ascii="Courier New" w:hAnsi="Courier New" w:cs="Courier New"/>
      <w:color w:val="000000"/>
      <w:sz w:val="20"/>
      <w:szCs w:val="20"/>
    </w:rPr>
  </w:style>
  <w:style w:type="paragraph" w:styleId="Zkladntext2">
    <w:name w:val="Body Text 2"/>
    <w:basedOn w:val="Normln"/>
    <w:pPr>
      <w:widowControl w:val="0"/>
      <w:autoSpaceDE w:val="0"/>
      <w:autoSpaceDN w:val="0"/>
      <w:adjustRightInd w:val="0"/>
      <w:spacing w:after="120" w:line="480" w:lineRule="auto"/>
    </w:pPr>
    <w:rPr>
      <w:rFonts w:ascii="Courier New" w:hAnsi="Courier New" w:cs="Courier New"/>
      <w:sz w:val="24"/>
    </w:rPr>
  </w:style>
  <w:style w:type="character" w:customStyle="1" w:styleId="CharChar4">
    <w:name w:val="Char Char4"/>
    <w:semiHidden/>
    <w:locked/>
    <w:rPr>
      <w:rFonts w:ascii="Arial" w:hAnsi="Arial"/>
      <w:lang w:val="cs-CZ" w:eastAsia="cs-CZ" w:bidi="ar-SA"/>
    </w:rPr>
  </w:style>
  <w:style w:type="paragraph" w:customStyle="1" w:styleId="Style20">
    <w:name w:val="Style20"/>
    <w:basedOn w:val="Normln"/>
    <w:pPr>
      <w:widowControl w:val="0"/>
      <w:autoSpaceDE w:val="0"/>
      <w:autoSpaceDN w:val="0"/>
      <w:adjustRightInd w:val="0"/>
      <w:spacing w:line="230" w:lineRule="exact"/>
      <w:jc w:val="both"/>
    </w:pPr>
    <w:rPr>
      <w:rFonts w:ascii="Courier New" w:hAnsi="Courier New" w:cs="Courier New"/>
      <w:sz w:val="24"/>
    </w:rPr>
  </w:style>
  <w:style w:type="character" w:customStyle="1" w:styleId="FontStyle42">
    <w:name w:val="Font Style42"/>
    <w:rPr>
      <w:rFonts w:ascii="Courier New" w:hAnsi="Courier New" w:cs="Courier New"/>
      <w:b/>
      <w:bCs/>
      <w:color w:val="000000"/>
      <w:sz w:val="18"/>
      <w:szCs w:val="18"/>
    </w:rPr>
  </w:style>
  <w:style w:type="paragraph" w:customStyle="1" w:styleId="Style21">
    <w:name w:val="Style21"/>
    <w:basedOn w:val="Normln"/>
    <w:pPr>
      <w:widowControl w:val="0"/>
      <w:autoSpaceDE w:val="0"/>
      <w:autoSpaceDN w:val="0"/>
      <w:adjustRightInd w:val="0"/>
      <w:spacing w:line="211" w:lineRule="exact"/>
      <w:jc w:val="both"/>
    </w:pPr>
    <w:rPr>
      <w:rFonts w:ascii="Courier New" w:hAnsi="Courier New" w:cs="Courier New"/>
      <w:sz w:val="24"/>
    </w:rPr>
  </w:style>
  <w:style w:type="paragraph" w:customStyle="1" w:styleId="Style23">
    <w:name w:val="Style23"/>
    <w:basedOn w:val="Normln"/>
    <w:pPr>
      <w:widowControl w:val="0"/>
      <w:autoSpaceDE w:val="0"/>
      <w:autoSpaceDN w:val="0"/>
      <w:adjustRightInd w:val="0"/>
      <w:spacing w:line="211" w:lineRule="exact"/>
      <w:ind w:hanging="283"/>
    </w:pPr>
    <w:rPr>
      <w:rFonts w:ascii="Courier New" w:hAnsi="Courier New" w:cs="Courier New"/>
      <w:sz w:val="24"/>
    </w:rPr>
  </w:style>
  <w:style w:type="paragraph" w:customStyle="1" w:styleId="Style3">
    <w:name w:val="Style3"/>
    <w:basedOn w:val="Normln"/>
    <w:pPr>
      <w:widowControl w:val="0"/>
      <w:autoSpaceDE w:val="0"/>
      <w:autoSpaceDN w:val="0"/>
      <w:adjustRightInd w:val="0"/>
      <w:jc w:val="both"/>
    </w:pPr>
    <w:rPr>
      <w:rFonts w:ascii="Courier New" w:hAnsi="Courier New" w:cs="Courier New"/>
      <w:sz w:val="24"/>
    </w:rPr>
  </w:style>
  <w:style w:type="paragraph" w:customStyle="1" w:styleId="Style8">
    <w:name w:val="Style8"/>
    <w:basedOn w:val="Normln"/>
    <w:pPr>
      <w:widowControl w:val="0"/>
      <w:autoSpaceDE w:val="0"/>
      <w:autoSpaceDN w:val="0"/>
      <w:adjustRightInd w:val="0"/>
      <w:jc w:val="both"/>
    </w:pPr>
    <w:rPr>
      <w:rFonts w:ascii="Courier New" w:hAnsi="Courier New" w:cs="Courier New"/>
      <w:sz w:val="24"/>
    </w:rPr>
  </w:style>
  <w:style w:type="character" w:customStyle="1" w:styleId="FontStyle38">
    <w:name w:val="Font Style38"/>
    <w:rPr>
      <w:rFonts w:ascii="Courier New" w:hAnsi="Courier New" w:cs="Courier New" w:hint="default"/>
      <w:b/>
      <w:bCs/>
      <w:color w:val="000000"/>
      <w:sz w:val="26"/>
      <w:szCs w:val="26"/>
    </w:rPr>
  </w:style>
  <w:style w:type="paragraph" w:customStyle="1" w:styleId="Style13">
    <w:name w:val="Style13"/>
    <w:basedOn w:val="Normln"/>
    <w:pPr>
      <w:widowControl w:val="0"/>
      <w:autoSpaceDE w:val="0"/>
      <w:autoSpaceDN w:val="0"/>
      <w:adjustRightInd w:val="0"/>
      <w:spacing w:line="211" w:lineRule="exact"/>
      <w:ind w:hanging="350"/>
    </w:pPr>
    <w:rPr>
      <w:rFonts w:ascii="Courier New" w:hAnsi="Courier New" w:cs="Courier New"/>
      <w:sz w:val="24"/>
    </w:rPr>
  </w:style>
  <w:style w:type="paragraph" w:customStyle="1" w:styleId="Style19">
    <w:name w:val="Style19"/>
    <w:basedOn w:val="Normln"/>
    <w:pPr>
      <w:widowControl w:val="0"/>
      <w:autoSpaceDE w:val="0"/>
      <w:autoSpaceDN w:val="0"/>
      <w:adjustRightInd w:val="0"/>
      <w:spacing w:line="211" w:lineRule="exact"/>
    </w:pPr>
    <w:rPr>
      <w:rFonts w:ascii="Courier New" w:hAnsi="Courier New" w:cs="Courier New"/>
      <w:sz w:val="24"/>
    </w:rPr>
  </w:style>
  <w:style w:type="paragraph" w:customStyle="1" w:styleId="Style17">
    <w:name w:val="Style17"/>
    <w:basedOn w:val="Normln"/>
    <w:pPr>
      <w:widowControl w:val="0"/>
      <w:autoSpaceDE w:val="0"/>
      <w:autoSpaceDN w:val="0"/>
      <w:adjustRightInd w:val="0"/>
    </w:pPr>
    <w:rPr>
      <w:rFonts w:ascii="Courier New" w:hAnsi="Courier New" w:cs="Courier New"/>
      <w:sz w:val="24"/>
    </w:rPr>
  </w:style>
  <w:style w:type="character" w:customStyle="1" w:styleId="FontStyle41">
    <w:name w:val="Font Style41"/>
    <w:rPr>
      <w:rFonts w:ascii="Courier New" w:hAnsi="Courier New" w:cs="Courier New"/>
      <w:b/>
      <w:bCs/>
      <w:color w:val="000000"/>
      <w:sz w:val="18"/>
      <w:szCs w:val="18"/>
    </w:rPr>
  </w:style>
  <w:style w:type="paragraph" w:customStyle="1" w:styleId="Style12">
    <w:name w:val="Style12"/>
    <w:basedOn w:val="Normln"/>
    <w:pPr>
      <w:widowControl w:val="0"/>
      <w:autoSpaceDE w:val="0"/>
      <w:autoSpaceDN w:val="0"/>
      <w:adjustRightInd w:val="0"/>
    </w:pPr>
    <w:rPr>
      <w:rFonts w:ascii="Courier New" w:hAnsi="Courier New" w:cs="Courier New"/>
      <w:sz w:val="24"/>
    </w:rPr>
  </w:style>
  <w:style w:type="character" w:customStyle="1" w:styleId="FontStyle43">
    <w:name w:val="Font Style43"/>
    <w:rPr>
      <w:rFonts w:ascii="Courier New" w:hAnsi="Courier New" w:cs="Courier New"/>
      <w:b/>
      <w:bCs/>
      <w:color w:val="000000"/>
      <w:sz w:val="24"/>
      <w:szCs w:val="24"/>
    </w:rPr>
  </w:style>
  <w:style w:type="paragraph" w:styleId="Nzev">
    <w:name w:val="Title"/>
    <w:basedOn w:val="Normln"/>
    <w:qFormat/>
    <w:pPr>
      <w:widowControl w:val="0"/>
      <w:autoSpaceDE w:val="0"/>
      <w:autoSpaceDN w:val="0"/>
      <w:spacing w:after="120"/>
      <w:jc w:val="center"/>
    </w:pPr>
    <w:rPr>
      <w:rFonts w:ascii="Times New Roman" w:hAnsi="Times New Roman"/>
      <w:b/>
      <w:bCs/>
      <w:sz w:val="24"/>
      <w:szCs w:val="32"/>
      <w:u w:val="single"/>
      <w:lang w:eastAsia="en-US"/>
    </w:rPr>
  </w:style>
  <w:style w:type="paragraph" w:styleId="Zkladntextodsazen2">
    <w:name w:val="Body Text Indent 2"/>
    <w:basedOn w:val="Normln"/>
    <w:pPr>
      <w:spacing w:after="120" w:line="480" w:lineRule="auto"/>
      <w:ind w:left="283"/>
    </w:pPr>
  </w:style>
  <w:style w:type="character" w:customStyle="1" w:styleId="CharChar1">
    <w:name w:val="Char Char1"/>
    <w:semiHidden/>
    <w:locked/>
    <w:rPr>
      <w:rFonts w:ascii="Calibri" w:hAnsi="Calibri"/>
      <w:szCs w:val="21"/>
      <w:lang w:bidi="ar-SA"/>
    </w:rPr>
  </w:style>
  <w:style w:type="paragraph" w:styleId="Prosttext">
    <w:name w:val="Plain Text"/>
    <w:basedOn w:val="Normln"/>
    <w:rPr>
      <w:rFonts w:ascii="Calibri" w:hAnsi="Calibri"/>
      <w:szCs w:val="21"/>
    </w:rPr>
  </w:style>
  <w:style w:type="paragraph" w:styleId="Zkladntextodsazen3">
    <w:name w:val="Body Text Indent 3"/>
    <w:basedOn w:val="Normln"/>
    <w:pPr>
      <w:spacing w:after="120"/>
      <w:ind w:left="283"/>
    </w:pPr>
    <w:rPr>
      <w:sz w:val="16"/>
      <w:szCs w:val="16"/>
    </w:rPr>
  </w:style>
  <w:style w:type="character" w:customStyle="1" w:styleId="CharChar">
    <w:name w:val="Char Char"/>
    <w:rPr>
      <w:rFonts w:ascii="Arial" w:hAnsi="Arial"/>
      <w:sz w:val="16"/>
      <w:szCs w:val="16"/>
    </w:rPr>
  </w:style>
  <w:style w:type="character" w:customStyle="1" w:styleId="ProsttextChar">
    <w:name w:val="Prostý text Char"/>
    <w:semiHidden/>
    <w:locked/>
    <w:rPr>
      <w:rFonts w:ascii="Calibri" w:hAnsi="Calibri"/>
      <w:szCs w:val="21"/>
      <w:lang w:bidi="ar-SA"/>
    </w:rPr>
  </w:style>
  <w:style w:type="character" w:customStyle="1" w:styleId="apple-converted-space">
    <w:name w:val="apple-converted-space"/>
  </w:style>
  <w:style w:type="character" w:customStyle="1" w:styleId="CharChar9">
    <w:name w:val="Char Char9"/>
    <w:rPr>
      <w:rFonts w:ascii="Arial" w:hAnsi="Arial"/>
      <w:b/>
      <w:bCs/>
      <w:kern w:val="32"/>
      <w:sz w:val="28"/>
      <w:szCs w:val="32"/>
      <w:lang w:val="cs-CZ" w:eastAsia="cs-CZ" w:bidi="ar-SA"/>
    </w:rPr>
  </w:style>
  <w:style w:type="character" w:customStyle="1" w:styleId="cpvselected1">
    <w:name w:val="cpvselected1"/>
    <w:rPr>
      <w:color w:val="FF0000"/>
    </w:rPr>
  </w:style>
  <w:style w:type="paragraph" w:customStyle="1" w:styleId="TxBrp12">
    <w:name w:val="TxBr_p12"/>
    <w:basedOn w:val="Normln"/>
    <w:rsid w:val="0023641D"/>
    <w:pPr>
      <w:widowControl w:val="0"/>
      <w:tabs>
        <w:tab w:val="left" w:pos="1320"/>
        <w:tab w:val="left" w:pos="1695"/>
      </w:tabs>
      <w:autoSpaceDE w:val="0"/>
      <w:autoSpaceDN w:val="0"/>
      <w:adjustRightInd w:val="0"/>
      <w:spacing w:line="240" w:lineRule="atLeast"/>
      <w:ind w:left="1695" w:hanging="374"/>
    </w:pPr>
    <w:rPr>
      <w:sz w:val="24"/>
      <w:lang w:val="en-US" w:eastAsia="en-US"/>
    </w:rPr>
  </w:style>
  <w:style w:type="paragraph" w:customStyle="1" w:styleId="Style1">
    <w:name w:val="Style 1"/>
    <w:basedOn w:val="Normln"/>
    <w:rsid w:val="00824306"/>
    <w:pPr>
      <w:widowControl w:val="0"/>
      <w:autoSpaceDE w:val="0"/>
      <w:autoSpaceDN w:val="0"/>
      <w:adjustRightInd w:val="0"/>
    </w:pPr>
    <w:rPr>
      <w:rFonts w:ascii="Times New Roman" w:hAnsi="Times New Roman"/>
      <w:szCs w:val="20"/>
    </w:rPr>
  </w:style>
  <w:style w:type="paragraph" w:customStyle="1" w:styleId="Style2">
    <w:name w:val="Style 2"/>
    <w:basedOn w:val="Normln"/>
    <w:rsid w:val="00824306"/>
    <w:pPr>
      <w:widowControl w:val="0"/>
      <w:autoSpaceDE w:val="0"/>
      <w:autoSpaceDN w:val="0"/>
      <w:spacing w:before="36" w:line="187" w:lineRule="auto"/>
      <w:ind w:left="432" w:hanging="432"/>
    </w:pPr>
    <w:rPr>
      <w:rFonts w:cs="Arial"/>
      <w:sz w:val="19"/>
      <w:szCs w:val="19"/>
    </w:rPr>
  </w:style>
  <w:style w:type="character" w:customStyle="1" w:styleId="CharacterStyle1">
    <w:name w:val="Character Style 1"/>
    <w:rsid w:val="00824306"/>
    <w:rPr>
      <w:rFonts w:ascii="Arial" w:hAnsi="Arial" w:cs="Arial"/>
      <w:sz w:val="19"/>
      <w:szCs w:val="19"/>
    </w:rPr>
  </w:style>
  <w:style w:type="character" w:customStyle="1" w:styleId="CharacterStyle2">
    <w:name w:val="Character Style 2"/>
    <w:rsid w:val="00824306"/>
    <w:rPr>
      <w:sz w:val="20"/>
      <w:szCs w:val="20"/>
    </w:rPr>
  </w:style>
  <w:style w:type="paragraph" w:customStyle="1" w:styleId="TxBrt4">
    <w:name w:val="TxBr_t4"/>
    <w:basedOn w:val="Normln"/>
    <w:rsid w:val="006C680F"/>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11">
    <w:name w:val="TxBr_p11"/>
    <w:basedOn w:val="Normln"/>
    <w:rsid w:val="006C680F"/>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paragraph" w:customStyle="1" w:styleId="Import0">
    <w:name w:val="Import 0"/>
    <w:basedOn w:val="Normln"/>
    <w:rsid w:val="006C680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hAnsi="Avinion"/>
      <w:snapToGrid w:val="0"/>
      <w:sz w:val="24"/>
      <w:szCs w:val="20"/>
    </w:rPr>
  </w:style>
  <w:style w:type="paragraph" w:customStyle="1" w:styleId="Odstavecseseznamem1">
    <w:name w:val="Odstavec se seznamem1"/>
    <w:basedOn w:val="Normln"/>
    <w:qFormat/>
    <w:rsid w:val="002B615B"/>
    <w:pPr>
      <w:suppressAutoHyphens/>
      <w:spacing w:after="200" w:line="276" w:lineRule="auto"/>
      <w:ind w:left="720"/>
      <w:contextualSpacing/>
    </w:pPr>
    <w:rPr>
      <w:rFonts w:ascii="Calibri" w:eastAsia="SimSun" w:hAnsi="Calibri" w:cs="Calibri"/>
      <w:kern w:val="1"/>
      <w:sz w:val="22"/>
      <w:szCs w:val="22"/>
      <w:lang w:eastAsia="en-US"/>
    </w:rPr>
  </w:style>
  <w:style w:type="paragraph" w:customStyle="1" w:styleId="western">
    <w:name w:val="western"/>
    <w:basedOn w:val="Normln"/>
    <w:rsid w:val="00707100"/>
    <w:pPr>
      <w:spacing w:before="100" w:beforeAutospacing="1" w:after="142" w:line="288" w:lineRule="auto"/>
    </w:pPr>
    <w:rPr>
      <w:rFonts w:ascii="Times New Roman" w:hAnsi="Times New Roman"/>
      <w:sz w:val="24"/>
    </w:rPr>
  </w:style>
  <w:style w:type="character" w:customStyle="1" w:styleId="TextkomenteChar">
    <w:name w:val="Text komentáře Char"/>
    <w:link w:val="Textkomente"/>
    <w:rsid w:val="00937142"/>
    <w:rPr>
      <w:rFonts w:ascii="Arial" w:hAnsi="Arial"/>
      <w:lang w:val="cs-CZ" w:eastAsia="cs-CZ" w:bidi="ar-SA"/>
    </w:rPr>
  </w:style>
  <w:style w:type="character" w:customStyle="1" w:styleId="ZhlavChar">
    <w:name w:val="Záhlaví Char"/>
    <w:link w:val="Zhlav"/>
    <w:uiPriority w:val="99"/>
    <w:rsid w:val="008E27BB"/>
    <w:rPr>
      <w:rFonts w:ascii="Arial" w:hAnsi="Arial"/>
      <w:szCs w:val="24"/>
    </w:rPr>
  </w:style>
  <w:style w:type="character" w:customStyle="1" w:styleId="ZpatChar">
    <w:name w:val="Zápatí Char"/>
    <w:link w:val="Zpat"/>
    <w:uiPriority w:val="99"/>
    <w:rsid w:val="008E27BB"/>
    <w:rPr>
      <w:rFonts w:ascii="Arial" w:hAnsi="Arial"/>
      <w:szCs w:val="24"/>
    </w:rPr>
  </w:style>
  <w:style w:type="character" w:customStyle="1" w:styleId="TextbublinyChar">
    <w:name w:val="Text bubliny Char"/>
    <w:link w:val="Textbubliny"/>
    <w:uiPriority w:val="99"/>
    <w:semiHidden/>
    <w:rsid w:val="008E27BB"/>
    <w:rPr>
      <w:rFonts w:ascii="Tahoma" w:hAnsi="Tahoma" w:cs="Tahoma"/>
      <w:sz w:val="16"/>
      <w:szCs w:val="16"/>
    </w:rPr>
  </w:style>
  <w:style w:type="table" w:styleId="Mkatabulky">
    <w:name w:val="Table Grid"/>
    <w:basedOn w:val="Normlntabulka"/>
    <w:uiPriority w:val="39"/>
    <w:rsid w:val="00D72E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rsid w:val="0020378A"/>
    <w:rPr>
      <w:color w:val="954F72"/>
      <w:u w:val="single"/>
    </w:rPr>
  </w:style>
  <w:style w:type="paragraph" w:styleId="Bezmezer">
    <w:name w:val="No Spacing"/>
    <w:uiPriority w:val="1"/>
    <w:qFormat/>
    <w:rsid w:val="00E06A43"/>
    <w:rPr>
      <w:rFonts w:asciiTheme="minorHAnsi" w:eastAsiaTheme="minorHAnsi" w:hAnsiTheme="minorHAnsi" w:cstheme="minorBidi"/>
      <w:sz w:val="22"/>
      <w:szCs w:val="22"/>
      <w:lang w:eastAsia="en-US"/>
    </w:rPr>
  </w:style>
  <w:style w:type="paragraph" w:customStyle="1" w:styleId="Default">
    <w:name w:val="Default"/>
    <w:rsid w:val="00120F4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24766">
      <w:bodyDiv w:val="1"/>
      <w:marLeft w:val="0"/>
      <w:marRight w:val="0"/>
      <w:marTop w:val="0"/>
      <w:marBottom w:val="0"/>
      <w:divBdr>
        <w:top w:val="none" w:sz="0" w:space="0" w:color="auto"/>
        <w:left w:val="none" w:sz="0" w:space="0" w:color="auto"/>
        <w:bottom w:val="none" w:sz="0" w:space="0" w:color="auto"/>
        <w:right w:val="none" w:sz="0" w:space="0" w:color="auto"/>
      </w:divBdr>
    </w:div>
    <w:div w:id="323246765">
      <w:bodyDiv w:val="1"/>
      <w:marLeft w:val="0"/>
      <w:marRight w:val="0"/>
      <w:marTop w:val="0"/>
      <w:marBottom w:val="0"/>
      <w:divBdr>
        <w:top w:val="none" w:sz="0" w:space="0" w:color="auto"/>
        <w:left w:val="none" w:sz="0" w:space="0" w:color="auto"/>
        <w:bottom w:val="none" w:sz="0" w:space="0" w:color="auto"/>
        <w:right w:val="none" w:sz="0" w:space="0" w:color="auto"/>
      </w:divBdr>
    </w:div>
    <w:div w:id="329063669">
      <w:bodyDiv w:val="1"/>
      <w:marLeft w:val="0"/>
      <w:marRight w:val="0"/>
      <w:marTop w:val="0"/>
      <w:marBottom w:val="0"/>
      <w:divBdr>
        <w:top w:val="none" w:sz="0" w:space="0" w:color="auto"/>
        <w:left w:val="none" w:sz="0" w:space="0" w:color="auto"/>
        <w:bottom w:val="none" w:sz="0" w:space="0" w:color="auto"/>
        <w:right w:val="none" w:sz="0" w:space="0" w:color="auto"/>
      </w:divBdr>
    </w:div>
    <w:div w:id="391345715">
      <w:bodyDiv w:val="1"/>
      <w:marLeft w:val="0"/>
      <w:marRight w:val="0"/>
      <w:marTop w:val="0"/>
      <w:marBottom w:val="0"/>
      <w:divBdr>
        <w:top w:val="none" w:sz="0" w:space="0" w:color="auto"/>
        <w:left w:val="none" w:sz="0" w:space="0" w:color="auto"/>
        <w:bottom w:val="none" w:sz="0" w:space="0" w:color="auto"/>
        <w:right w:val="none" w:sz="0" w:space="0" w:color="auto"/>
      </w:divBdr>
    </w:div>
    <w:div w:id="553396301">
      <w:bodyDiv w:val="1"/>
      <w:marLeft w:val="0"/>
      <w:marRight w:val="0"/>
      <w:marTop w:val="0"/>
      <w:marBottom w:val="0"/>
      <w:divBdr>
        <w:top w:val="none" w:sz="0" w:space="0" w:color="auto"/>
        <w:left w:val="none" w:sz="0" w:space="0" w:color="auto"/>
        <w:bottom w:val="none" w:sz="0" w:space="0" w:color="auto"/>
        <w:right w:val="none" w:sz="0" w:space="0" w:color="auto"/>
      </w:divBdr>
    </w:div>
    <w:div w:id="573441826">
      <w:bodyDiv w:val="1"/>
      <w:marLeft w:val="0"/>
      <w:marRight w:val="0"/>
      <w:marTop w:val="0"/>
      <w:marBottom w:val="0"/>
      <w:divBdr>
        <w:top w:val="none" w:sz="0" w:space="0" w:color="auto"/>
        <w:left w:val="none" w:sz="0" w:space="0" w:color="auto"/>
        <w:bottom w:val="none" w:sz="0" w:space="0" w:color="auto"/>
        <w:right w:val="none" w:sz="0" w:space="0" w:color="auto"/>
      </w:divBdr>
    </w:div>
    <w:div w:id="605885271">
      <w:bodyDiv w:val="1"/>
      <w:marLeft w:val="0"/>
      <w:marRight w:val="0"/>
      <w:marTop w:val="0"/>
      <w:marBottom w:val="0"/>
      <w:divBdr>
        <w:top w:val="none" w:sz="0" w:space="0" w:color="auto"/>
        <w:left w:val="none" w:sz="0" w:space="0" w:color="auto"/>
        <w:bottom w:val="none" w:sz="0" w:space="0" w:color="auto"/>
        <w:right w:val="none" w:sz="0" w:space="0" w:color="auto"/>
      </w:divBdr>
    </w:div>
    <w:div w:id="637809580">
      <w:bodyDiv w:val="1"/>
      <w:marLeft w:val="0"/>
      <w:marRight w:val="0"/>
      <w:marTop w:val="0"/>
      <w:marBottom w:val="0"/>
      <w:divBdr>
        <w:top w:val="none" w:sz="0" w:space="0" w:color="auto"/>
        <w:left w:val="none" w:sz="0" w:space="0" w:color="auto"/>
        <w:bottom w:val="none" w:sz="0" w:space="0" w:color="auto"/>
        <w:right w:val="none" w:sz="0" w:space="0" w:color="auto"/>
      </w:divBdr>
    </w:div>
    <w:div w:id="654605573">
      <w:bodyDiv w:val="1"/>
      <w:marLeft w:val="0"/>
      <w:marRight w:val="0"/>
      <w:marTop w:val="0"/>
      <w:marBottom w:val="0"/>
      <w:divBdr>
        <w:top w:val="none" w:sz="0" w:space="0" w:color="auto"/>
        <w:left w:val="none" w:sz="0" w:space="0" w:color="auto"/>
        <w:bottom w:val="none" w:sz="0" w:space="0" w:color="auto"/>
        <w:right w:val="none" w:sz="0" w:space="0" w:color="auto"/>
      </w:divBdr>
    </w:div>
    <w:div w:id="690686799">
      <w:bodyDiv w:val="1"/>
      <w:marLeft w:val="0"/>
      <w:marRight w:val="0"/>
      <w:marTop w:val="0"/>
      <w:marBottom w:val="0"/>
      <w:divBdr>
        <w:top w:val="none" w:sz="0" w:space="0" w:color="auto"/>
        <w:left w:val="none" w:sz="0" w:space="0" w:color="auto"/>
        <w:bottom w:val="none" w:sz="0" w:space="0" w:color="auto"/>
        <w:right w:val="none" w:sz="0" w:space="0" w:color="auto"/>
      </w:divBdr>
    </w:div>
    <w:div w:id="714425182">
      <w:bodyDiv w:val="1"/>
      <w:marLeft w:val="0"/>
      <w:marRight w:val="0"/>
      <w:marTop w:val="0"/>
      <w:marBottom w:val="0"/>
      <w:divBdr>
        <w:top w:val="none" w:sz="0" w:space="0" w:color="auto"/>
        <w:left w:val="none" w:sz="0" w:space="0" w:color="auto"/>
        <w:bottom w:val="none" w:sz="0" w:space="0" w:color="auto"/>
        <w:right w:val="none" w:sz="0" w:space="0" w:color="auto"/>
      </w:divBdr>
    </w:div>
    <w:div w:id="785468009">
      <w:bodyDiv w:val="1"/>
      <w:marLeft w:val="0"/>
      <w:marRight w:val="0"/>
      <w:marTop w:val="0"/>
      <w:marBottom w:val="0"/>
      <w:divBdr>
        <w:top w:val="none" w:sz="0" w:space="0" w:color="auto"/>
        <w:left w:val="none" w:sz="0" w:space="0" w:color="auto"/>
        <w:bottom w:val="none" w:sz="0" w:space="0" w:color="auto"/>
        <w:right w:val="none" w:sz="0" w:space="0" w:color="auto"/>
      </w:divBdr>
    </w:div>
    <w:div w:id="799230343">
      <w:bodyDiv w:val="1"/>
      <w:marLeft w:val="0"/>
      <w:marRight w:val="0"/>
      <w:marTop w:val="0"/>
      <w:marBottom w:val="0"/>
      <w:divBdr>
        <w:top w:val="none" w:sz="0" w:space="0" w:color="auto"/>
        <w:left w:val="none" w:sz="0" w:space="0" w:color="auto"/>
        <w:bottom w:val="none" w:sz="0" w:space="0" w:color="auto"/>
        <w:right w:val="none" w:sz="0" w:space="0" w:color="auto"/>
      </w:divBdr>
    </w:div>
    <w:div w:id="910696485">
      <w:bodyDiv w:val="1"/>
      <w:marLeft w:val="0"/>
      <w:marRight w:val="0"/>
      <w:marTop w:val="0"/>
      <w:marBottom w:val="0"/>
      <w:divBdr>
        <w:top w:val="none" w:sz="0" w:space="0" w:color="auto"/>
        <w:left w:val="none" w:sz="0" w:space="0" w:color="auto"/>
        <w:bottom w:val="none" w:sz="0" w:space="0" w:color="auto"/>
        <w:right w:val="none" w:sz="0" w:space="0" w:color="auto"/>
      </w:divBdr>
    </w:div>
    <w:div w:id="1012880150">
      <w:bodyDiv w:val="1"/>
      <w:marLeft w:val="0"/>
      <w:marRight w:val="0"/>
      <w:marTop w:val="0"/>
      <w:marBottom w:val="0"/>
      <w:divBdr>
        <w:top w:val="none" w:sz="0" w:space="0" w:color="auto"/>
        <w:left w:val="none" w:sz="0" w:space="0" w:color="auto"/>
        <w:bottom w:val="none" w:sz="0" w:space="0" w:color="auto"/>
        <w:right w:val="none" w:sz="0" w:space="0" w:color="auto"/>
      </w:divBdr>
    </w:div>
    <w:div w:id="1069426781">
      <w:bodyDiv w:val="1"/>
      <w:marLeft w:val="0"/>
      <w:marRight w:val="0"/>
      <w:marTop w:val="0"/>
      <w:marBottom w:val="0"/>
      <w:divBdr>
        <w:top w:val="none" w:sz="0" w:space="0" w:color="auto"/>
        <w:left w:val="none" w:sz="0" w:space="0" w:color="auto"/>
        <w:bottom w:val="none" w:sz="0" w:space="0" w:color="auto"/>
        <w:right w:val="none" w:sz="0" w:space="0" w:color="auto"/>
      </w:divBdr>
    </w:div>
    <w:div w:id="1132938155">
      <w:bodyDiv w:val="1"/>
      <w:marLeft w:val="0"/>
      <w:marRight w:val="0"/>
      <w:marTop w:val="0"/>
      <w:marBottom w:val="0"/>
      <w:divBdr>
        <w:top w:val="none" w:sz="0" w:space="0" w:color="auto"/>
        <w:left w:val="none" w:sz="0" w:space="0" w:color="auto"/>
        <w:bottom w:val="none" w:sz="0" w:space="0" w:color="auto"/>
        <w:right w:val="none" w:sz="0" w:space="0" w:color="auto"/>
      </w:divBdr>
    </w:div>
    <w:div w:id="1139685347">
      <w:bodyDiv w:val="1"/>
      <w:marLeft w:val="0"/>
      <w:marRight w:val="0"/>
      <w:marTop w:val="0"/>
      <w:marBottom w:val="0"/>
      <w:divBdr>
        <w:top w:val="none" w:sz="0" w:space="0" w:color="auto"/>
        <w:left w:val="none" w:sz="0" w:space="0" w:color="auto"/>
        <w:bottom w:val="none" w:sz="0" w:space="0" w:color="auto"/>
        <w:right w:val="none" w:sz="0" w:space="0" w:color="auto"/>
      </w:divBdr>
    </w:div>
    <w:div w:id="1224097021">
      <w:bodyDiv w:val="1"/>
      <w:marLeft w:val="0"/>
      <w:marRight w:val="0"/>
      <w:marTop w:val="0"/>
      <w:marBottom w:val="0"/>
      <w:divBdr>
        <w:top w:val="none" w:sz="0" w:space="0" w:color="auto"/>
        <w:left w:val="none" w:sz="0" w:space="0" w:color="auto"/>
        <w:bottom w:val="none" w:sz="0" w:space="0" w:color="auto"/>
        <w:right w:val="none" w:sz="0" w:space="0" w:color="auto"/>
      </w:divBdr>
    </w:div>
    <w:div w:id="1350988489">
      <w:bodyDiv w:val="1"/>
      <w:marLeft w:val="0"/>
      <w:marRight w:val="0"/>
      <w:marTop w:val="0"/>
      <w:marBottom w:val="0"/>
      <w:divBdr>
        <w:top w:val="none" w:sz="0" w:space="0" w:color="auto"/>
        <w:left w:val="none" w:sz="0" w:space="0" w:color="auto"/>
        <w:bottom w:val="none" w:sz="0" w:space="0" w:color="auto"/>
        <w:right w:val="none" w:sz="0" w:space="0" w:color="auto"/>
      </w:divBdr>
    </w:div>
    <w:div w:id="1673026560">
      <w:bodyDiv w:val="1"/>
      <w:marLeft w:val="0"/>
      <w:marRight w:val="0"/>
      <w:marTop w:val="0"/>
      <w:marBottom w:val="0"/>
      <w:divBdr>
        <w:top w:val="none" w:sz="0" w:space="0" w:color="auto"/>
        <w:left w:val="none" w:sz="0" w:space="0" w:color="auto"/>
        <w:bottom w:val="none" w:sz="0" w:space="0" w:color="auto"/>
        <w:right w:val="none" w:sz="0" w:space="0" w:color="auto"/>
      </w:divBdr>
    </w:div>
    <w:div w:id="1717124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2036</Words>
  <Characters>12014</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MR</vt:lpstr>
    </vt:vector>
  </TitlesOfParts>
  <LinksUpToDate>false</LinksUpToDate>
  <CharactersWithSpaces>14022</CharactersWithSpaces>
  <SharedDoc>false</SharedDoc>
  <HLinks>
    <vt:vector size="6" baseType="variant">
      <vt:variant>
        <vt:i4>4194388</vt:i4>
      </vt:variant>
      <vt:variant>
        <vt:i4>0</vt:i4>
      </vt:variant>
      <vt:variant>
        <vt:i4>0</vt:i4>
      </vt:variant>
      <vt:variant>
        <vt:i4>5</vt:i4>
      </vt:variant>
      <vt:variant>
        <vt:lpwstr>http://www.cpubenchmark.net/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subject/>
  <dc:creator/>
  <cp:keywords/>
  <cp:lastModifiedBy/>
  <cp:revision>1</cp:revision>
  <cp:lastPrinted>2013-12-27T13:12:00Z</cp:lastPrinted>
  <dcterms:created xsi:type="dcterms:W3CDTF">2023-01-27T07:46:00Z</dcterms:created>
  <dcterms:modified xsi:type="dcterms:W3CDTF">2023-01-27T14:15:00Z</dcterms:modified>
</cp:coreProperties>
</file>